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様式第５号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履行実績等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履行実績</w:t>
      </w:r>
    </w:p>
    <w:tbl>
      <w:tblPr>
        <w:tblStyle w:val="Table1"/>
        <w:tblW w:w="930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5"/>
        <w:gridCol w:w="1705.0000000000002"/>
        <w:gridCol w:w="2570"/>
        <w:gridCol w:w="1680"/>
        <w:gridCol w:w="1950"/>
        <w:tblGridChange w:id="0">
          <w:tblGrid>
            <w:gridCol w:w="1395"/>
            <w:gridCol w:w="1705.0000000000002"/>
            <w:gridCol w:w="2570"/>
            <w:gridCol w:w="1680"/>
            <w:gridCol w:w="1950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発注者名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件名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受注額</w:t>
              <w:br w:type="textWrapping"/>
              <w:t xml:space="preserve">（千円）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受注年月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完了（予定）年月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5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※１　提案者の</w:t>
      </w: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同種・類似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履行実績について、本業務との関連性の高いもの、受注額の大きいもの、履行時期の新しいものを中心に最大５件まで記載すること</w:t>
      </w: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※２　発注者名について、契約条項等により明らかにできない場合は、「地方公共団体」、「大企業」、「中小企業」等の記載で構わない。また、受注額についても、概算金額で可とする。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業務担当（予定）者の経歴等</w:t>
      </w:r>
    </w:p>
    <w:tbl>
      <w:tblPr>
        <w:tblStyle w:val="Table2"/>
        <w:tblW w:w="935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3686"/>
        <w:gridCol w:w="3685"/>
        <w:tblGridChange w:id="0">
          <w:tblGrid>
            <w:gridCol w:w="1984"/>
            <w:gridCol w:w="3686"/>
            <w:gridCol w:w="36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業務責任者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主担当者</w:t>
            </w:r>
          </w:p>
        </w:tc>
      </w:tr>
      <w:tr>
        <w:trPr>
          <w:cantSplit w:val="0"/>
          <w:trHeight w:val="656.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職名及び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.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実務経験年数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0"/>
          <w:trHeight w:val="656.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履行実績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.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その他実務経歴に関する特記事項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425.19685039370086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※　「１　履行実績」に掲げた履行実績のうち携わったものがあるときは、その件名及び役割を記載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