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様式第</w:t>
      </w:r>
      <w:r w:rsidDel="00000000" w:rsidR="00000000" w:rsidRPr="00000000">
        <w:rPr>
          <w:rFonts w:ascii="BIZ UDMincho" w:cs="BIZ UDMincho" w:eastAsia="BIZ UDMincho" w:hAnsi="BIZ UDMincho"/>
          <w:sz w:val="22"/>
          <w:szCs w:val="22"/>
          <w:rtl w:val="0"/>
        </w:rPr>
        <w:t xml:space="preserve">２</w:t>
      </w: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号</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sz w:val="28"/>
          <w:szCs w:val="28"/>
          <w:rtl w:val="0"/>
        </w:rPr>
        <w:t xml:space="preserve">参加資格要件確認書</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令和</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　　年　　月　　日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4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那須塩原市長</w:t>
      </w:r>
      <w:r w:rsidDel="00000000" w:rsidR="00000000" w:rsidRPr="00000000">
        <w:rPr>
          <w:rFonts w:ascii="BIZ UDMincho" w:cs="BIZ UDMincho" w:eastAsia="BIZ UDMincho" w:hAnsi="BIZ UDMincho"/>
          <w:sz w:val="24"/>
          <w:szCs w:val="24"/>
          <w:rtl w:val="0"/>
        </w:rPr>
        <w:t xml:space="preserve">　渡辺　美知太郎</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　　様</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所在地</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商号又は名称</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代表者肩書及び氏名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180"/>
        <w:jc w:val="lef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那須塩原市固定資産税GIS・家屋評価システム構築及び運用保守業務委託</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プロポーザルに</w:t>
      </w:r>
      <w:r w:rsidDel="00000000" w:rsidR="00000000" w:rsidRPr="00000000">
        <w:rPr>
          <w:rFonts w:ascii="BIZ UDMincho" w:cs="BIZ UDMincho" w:eastAsia="BIZ UDMincho" w:hAnsi="BIZ UDMincho"/>
          <w:sz w:val="24"/>
          <w:szCs w:val="24"/>
          <w:rtl w:val="0"/>
        </w:rPr>
        <w:t xml:space="preserve">係る参加資格要件については以下のとおりです。</w:t>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180"/>
        <w:jc w:val="lef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なお、本書及び添付書類の記載事項は事実と相違ないことを誓約します。</w:t>
      </w:r>
    </w:p>
    <w:tbl>
      <w:tblPr>
        <w:tblStyle w:val="Table1"/>
        <w:tblW w:w="96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65"/>
        <w:gridCol w:w="4065"/>
        <w:tblGridChange w:id="0">
          <w:tblGrid>
            <w:gridCol w:w="5565"/>
            <w:gridCol w:w="4065"/>
          </w:tblGrid>
        </w:tblGridChange>
      </w:tblGrid>
      <w:tr>
        <w:trPr>
          <w:cantSplit w:val="0"/>
          <w:trHeight w:val="702" w:hRule="atLeast"/>
          <w:tblHeader w:val="0"/>
        </w:trPr>
        <w:tc>
          <w:tcPr>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地方自治法施行令（昭和２２年政令第１６号）第１６７条の４</w:t>
            </w:r>
          </w:p>
        </w:tc>
        <w:tc>
          <w:tcPr>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該当　　・　非該当</w:t>
            </w:r>
          </w:p>
        </w:tc>
      </w:tr>
      <w:tr>
        <w:trPr>
          <w:cantSplit w:val="0"/>
          <w:trHeight w:val="702" w:hRule="atLeast"/>
          <w:tblHeader w:val="0"/>
        </w:trPr>
        <w:tc>
          <w:tcPr>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那須塩原市の入札参加</w:t>
            </w:r>
            <w:r w:rsidDel="00000000" w:rsidR="00000000" w:rsidRPr="00000000">
              <w:rPr>
                <w:rFonts w:ascii="BIZ UDMincho" w:cs="BIZ UDMincho" w:eastAsia="BIZ UDMincho" w:hAnsi="BIZ UDMincho"/>
                <w:sz w:val="24"/>
                <w:szCs w:val="24"/>
                <w:rtl w:val="0"/>
              </w:rPr>
              <w:t xml:space="preserve">資格</w:t>
            </w:r>
            <w:r w:rsidDel="00000000" w:rsidR="00000000" w:rsidRPr="00000000">
              <w:rPr>
                <w:rtl w:val="0"/>
              </w:rPr>
            </w:r>
          </w:p>
        </w:tc>
        <w:tc>
          <w:tcPr>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有　　・　　無</w:t>
            </w:r>
          </w:p>
        </w:tc>
      </w:tr>
      <w:tr>
        <w:trPr>
          <w:cantSplit w:val="0"/>
          <w:trHeight w:val="702" w:hRule="atLeast"/>
          <w:tblHeader w:val="0"/>
        </w:trPr>
        <w:tc>
          <w:tcPr>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指名停止の措置</w:t>
            </w:r>
          </w:p>
        </w:tc>
        <w:tc>
          <w:tcPr>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有　　・　　無</w:t>
            </w:r>
          </w:p>
        </w:tc>
      </w:tr>
      <w:tr>
        <w:trPr>
          <w:cantSplit w:val="0"/>
          <w:trHeight w:val="702" w:hRule="atLeast"/>
          <w:tblHeader w:val="0"/>
        </w:trPr>
        <w:tc>
          <w:tcPr>
            <w:vAlign w:val="center"/>
          </w:tcPr>
          <w:p w:rsidR="00000000" w:rsidDel="00000000" w:rsidP="00000000" w:rsidRDefault="00000000" w:rsidRPr="00000000" w14:paraId="00000014">
            <w:pPr>
              <w:widowControl w:val="0"/>
              <w:spacing w:line="276" w:lineRule="auto"/>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民事再生法の規定による再生手続開始又は会社更生法の規定による更生手続開始の申立て</w:t>
            </w:r>
          </w:p>
        </w:tc>
        <w:tc>
          <w:tcPr>
            <w:vAlign w:val="center"/>
          </w:tcPr>
          <w:p w:rsidR="00000000" w:rsidDel="00000000" w:rsidP="00000000" w:rsidRDefault="00000000" w:rsidRPr="00000000" w14:paraId="00000015">
            <w:pPr>
              <w:widowControl w:val="0"/>
              <w:spacing w:line="276" w:lineRule="auto"/>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有　　・　　無</w:t>
            </w:r>
          </w:p>
        </w:tc>
      </w:tr>
      <w:tr>
        <w:trPr>
          <w:cantSplit w:val="0"/>
          <w:trHeight w:val="702" w:hRule="atLeast"/>
          <w:tblHeader w:val="0"/>
        </w:trPr>
        <w:tc>
          <w:tcPr>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暴力団又は暴力団員と密接な関係</w:t>
            </w:r>
          </w:p>
        </w:tc>
        <w:tc>
          <w:tcP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有　　・　　無</w:t>
            </w:r>
          </w:p>
        </w:tc>
      </w:tr>
      <w:tr>
        <w:trPr>
          <w:cantSplit w:val="0"/>
          <w:trHeight w:val="702" w:hRule="atLeast"/>
          <w:tblHeader w:val="0"/>
        </w:trPr>
        <w:tc>
          <w:tcPr>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人口１０万人以上の地方自治体発注の固定資産税GIS及び家屋評価システムの構築・運用実績　</w:t>
            </w:r>
            <w:r w:rsidDel="00000000" w:rsidR="00000000" w:rsidRPr="00000000">
              <w:rPr>
                <w:rtl w:val="0"/>
              </w:rPr>
            </w:r>
          </w:p>
        </w:tc>
        <w:tc>
          <w:tcPr>
            <w:vAlign w:val="center"/>
          </w:tcPr>
          <w:p w:rsidR="00000000" w:rsidDel="00000000" w:rsidP="00000000" w:rsidRDefault="00000000" w:rsidRPr="00000000" w14:paraId="00000019">
            <w:pPr>
              <w:widowControl w:val="0"/>
              <w:spacing w:line="276" w:lineRule="auto"/>
              <w:jc w:val="center"/>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有　　・　　無</w:t>
            </w:r>
            <w:r w:rsidDel="00000000" w:rsidR="00000000" w:rsidRPr="00000000">
              <w:rPr>
                <w:rtl w:val="0"/>
              </w:rPr>
            </w:r>
          </w:p>
        </w:tc>
      </w:tr>
      <w:tr>
        <w:trPr>
          <w:cantSplit w:val="0"/>
          <w:trHeight w:val="804.375" w:hRule="atLeast"/>
          <w:tblHeader w:val="0"/>
        </w:trPr>
        <w:tc>
          <w:tcPr>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業務実施に必要な認証の取得 ※</w:t>
            </w:r>
            <w:r w:rsidDel="00000000" w:rsidR="00000000" w:rsidRPr="00000000">
              <w:rPr>
                <w:rtl w:val="0"/>
              </w:rPr>
            </w:r>
          </w:p>
        </w:tc>
        <w:tc>
          <w:tcPr>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有　　・　　無</w:t>
            </w:r>
          </w:p>
        </w:tc>
      </w:tr>
      <w:tr>
        <w:trPr>
          <w:cantSplit w:val="0"/>
          <w:trHeight w:val="702" w:hRule="atLeast"/>
          <w:tblHeader w:val="0"/>
        </w:trPr>
        <w:tc>
          <w:tcPr>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固定資産税業務に精通し豊かな実務経験と必要な資格を有する技術者の配置　※</w:t>
            </w:r>
          </w:p>
        </w:tc>
        <w:tc>
          <w:tcPr>
            <w:vAlign w:val="center"/>
          </w:tcPr>
          <w:p w:rsidR="00000000" w:rsidDel="00000000" w:rsidP="00000000" w:rsidRDefault="00000000" w:rsidRPr="00000000" w14:paraId="0000001D">
            <w:pPr>
              <w:widowControl w:val="0"/>
              <w:spacing w:line="276" w:lineRule="auto"/>
              <w:jc w:val="center"/>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可　　・　　不可</w:t>
            </w:r>
            <w:r w:rsidDel="00000000" w:rsidR="00000000" w:rsidRPr="00000000">
              <w:rPr>
                <w:rtl w:val="0"/>
              </w:rPr>
            </w:r>
          </w:p>
        </w:tc>
      </w:tr>
    </w:tbl>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60" w:right="0" w:hanging="160"/>
        <w:jc w:val="both"/>
        <w:rPr>
          <w:rFonts w:ascii="BIZ UDMincho" w:cs="BIZ UDMincho" w:eastAsia="BIZ UDMincho" w:hAnsi="BIZ UDMincho"/>
          <w:sz w:val="24"/>
          <w:szCs w:val="24"/>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　</w:t>
      </w:r>
      <w:r w:rsidDel="00000000" w:rsidR="00000000" w:rsidRPr="00000000">
        <w:rPr>
          <w:rFonts w:ascii="BIZ UDMincho" w:cs="BIZ UDMincho" w:eastAsia="BIZ UDMincho" w:hAnsi="BIZ UDMincho"/>
          <w:sz w:val="24"/>
          <w:szCs w:val="24"/>
          <w:rtl w:val="0"/>
        </w:rPr>
        <w:t xml:space="preserve">以下の確認資料を添付すること。</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60" w:right="0" w:hanging="160"/>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・業務実施に必要な認証を確認するための資料</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60" w:right="0" w:hanging="160"/>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・履行実績及び配置技術者の資格保有状況を確認するための資料</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60" w:right="0" w:hanging="160"/>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構築・運用実績の確認書類は企画提案時に提出する様式５に添付すること。</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60" w:right="0" w:hanging="160"/>
        <w:jc w:val="both"/>
        <w:rPr>
          <w:rFonts w:ascii="BIZ UDMincho" w:cs="BIZ UDMincho" w:eastAsia="BIZ UDMincho" w:hAnsi="BIZ UDMincho"/>
          <w:sz w:val="24"/>
          <w:szCs w:val="24"/>
        </w:rPr>
      </w:pPr>
      <w:r w:rsidDel="00000000" w:rsidR="00000000" w:rsidRPr="00000000">
        <w:rPr>
          <w:rtl w:val="0"/>
        </w:rPr>
      </w:r>
    </w:p>
    <w:tbl>
      <w:tblPr>
        <w:tblStyle w:val="Table2"/>
        <w:tblW w:w="5820.0" w:type="dxa"/>
        <w:jc w:val="left"/>
        <w:tblInd w:w="44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30"/>
        <w:gridCol w:w="4590"/>
        <w:tblGridChange w:id="0">
          <w:tblGrid>
            <w:gridCol w:w="1230"/>
            <w:gridCol w:w="4590"/>
          </w:tblGrid>
        </w:tblGridChange>
      </w:tblGrid>
      <w:tr>
        <w:trPr>
          <w:cantSplit w:val="0"/>
          <w:trHeight w:val="435" w:hRule="atLeast"/>
          <w:tblHeader w:val="0"/>
        </w:trPr>
        <w:tc>
          <w:tcPr>
            <w:gridSpan w:val="2"/>
            <w:shd w:fill="d9d9d9" w:val="clear"/>
            <w:tcMar>
              <w:top w:w="0.0" w:type="dxa"/>
              <w:left w:w="0.0" w:type="dxa"/>
              <w:bottom w:w="0.0" w:type="dxa"/>
              <w:right w:w="0.0" w:type="dxa"/>
            </w:tcMar>
            <w:vAlign w:val="top"/>
          </w:tcPr>
          <w:p w:rsidR="00000000" w:rsidDel="00000000" w:rsidP="00000000" w:rsidRDefault="00000000" w:rsidRPr="00000000" w14:paraId="00000023">
            <w:pPr>
              <w:widowControl w:val="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w:t>
            </w:r>
            <w:r w:rsidDel="00000000" w:rsidR="00000000" w:rsidRPr="00000000">
              <w:rPr>
                <w:rFonts w:ascii="BIZ UDMincho" w:cs="BIZ UDMincho" w:eastAsia="BIZ UDMincho" w:hAnsi="BIZ UDMincho"/>
                <w:sz w:val="24"/>
                <w:szCs w:val="24"/>
                <w:rtl w:val="0"/>
              </w:rPr>
              <w:t xml:space="preserve">連絡先</w:t>
            </w:r>
          </w:p>
        </w:tc>
      </w:tr>
      <w:tr>
        <w:trPr>
          <w:cantSplit w:val="0"/>
          <w:trHeight w:val="471.25"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25">
            <w:pPr>
              <w:widowControl w:val="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担当部署</w:t>
            </w:r>
          </w:p>
        </w:tc>
        <w:tc>
          <w:tcPr>
            <w:shd w:fill="auto" w:val="clear"/>
            <w:tcMar>
              <w:top w:w="0.0" w:type="dxa"/>
              <w:left w:w="0.0" w:type="dxa"/>
              <w:bottom w:w="0.0" w:type="dxa"/>
              <w:right w:w="0.0" w:type="dxa"/>
            </w:tcMar>
            <w:vAlign w:val="top"/>
          </w:tcPr>
          <w:p w:rsidR="00000000" w:rsidDel="00000000" w:rsidP="00000000" w:rsidRDefault="00000000" w:rsidRPr="00000000" w14:paraId="00000026">
            <w:pPr>
              <w:widowControl w:val="0"/>
              <w:rPr>
                <w:rFonts w:ascii="BIZ UDMincho" w:cs="BIZ UDMincho" w:eastAsia="BIZ UDMincho" w:hAnsi="BIZ UDMincho"/>
                <w:sz w:val="24"/>
                <w:szCs w:val="24"/>
              </w:rPr>
            </w:pPr>
            <w:r w:rsidDel="00000000" w:rsidR="00000000" w:rsidRPr="00000000">
              <w:rPr>
                <w:rtl w:val="0"/>
              </w:rPr>
            </w:r>
          </w:p>
        </w:tc>
      </w:tr>
      <w:tr>
        <w:trPr>
          <w:cantSplit w:val="0"/>
          <w:trHeight w:val="398.75"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27">
            <w:pPr>
              <w:widowControl w:val="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担当者名</w:t>
            </w:r>
          </w:p>
        </w:tc>
        <w:tc>
          <w:tcPr>
            <w:shd w:fill="auto" w:val="clear"/>
            <w:tcMar>
              <w:top w:w="0.0" w:type="dxa"/>
              <w:left w:w="0.0" w:type="dxa"/>
              <w:bottom w:w="0.0" w:type="dxa"/>
              <w:right w:w="0.0" w:type="dxa"/>
            </w:tcMar>
            <w:vAlign w:val="top"/>
          </w:tcPr>
          <w:p w:rsidR="00000000" w:rsidDel="00000000" w:rsidP="00000000" w:rsidRDefault="00000000" w:rsidRPr="00000000" w14:paraId="00000028">
            <w:pPr>
              <w:widowControl w:val="0"/>
              <w:rPr>
                <w:rFonts w:ascii="BIZ UDMincho" w:cs="BIZ UDMincho" w:eastAsia="BIZ UDMincho" w:hAnsi="BIZ UDMincho"/>
                <w:sz w:val="24"/>
                <w:szCs w:val="24"/>
              </w:rPr>
            </w:pPr>
            <w:r w:rsidDel="00000000" w:rsidR="00000000" w:rsidRPr="00000000">
              <w:rPr>
                <w:rtl w:val="0"/>
              </w:rPr>
            </w:r>
          </w:p>
        </w:tc>
      </w:tr>
      <w:tr>
        <w:trPr>
          <w:cantSplit w:val="0"/>
          <w:trHeight w:val="375"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29">
            <w:pPr>
              <w:widowControl w:val="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電話</w:t>
            </w:r>
          </w:p>
        </w:tc>
        <w:tc>
          <w:tcPr>
            <w:shd w:fill="auto" w:val="clear"/>
            <w:tcMar>
              <w:top w:w="0.0" w:type="dxa"/>
              <w:left w:w="0.0" w:type="dxa"/>
              <w:bottom w:w="0.0" w:type="dxa"/>
              <w:right w:w="0.0" w:type="dxa"/>
            </w:tcMar>
            <w:vAlign w:val="top"/>
          </w:tcPr>
          <w:p w:rsidR="00000000" w:rsidDel="00000000" w:rsidP="00000000" w:rsidRDefault="00000000" w:rsidRPr="00000000" w14:paraId="0000002A">
            <w:pPr>
              <w:widowControl w:val="0"/>
              <w:rPr>
                <w:rFonts w:ascii="BIZ UDMincho" w:cs="BIZ UDMincho" w:eastAsia="BIZ UDMincho" w:hAnsi="BIZ UDMincho"/>
                <w:sz w:val="24"/>
                <w:szCs w:val="24"/>
              </w:rPr>
            </w:pPr>
            <w:r w:rsidDel="00000000" w:rsidR="00000000" w:rsidRPr="00000000">
              <w:rPr>
                <w:rtl w:val="0"/>
              </w:rPr>
            </w:r>
          </w:p>
        </w:tc>
      </w:tr>
      <w:tr>
        <w:trPr>
          <w:cantSplit w:val="0"/>
          <w:trHeight w:val="435"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2B">
            <w:pPr>
              <w:widowControl w:val="0"/>
              <w:rPr>
                <w:rFonts w:ascii="BIZ UDMincho" w:cs="BIZ UDMincho" w:eastAsia="BIZ UDMincho" w:hAnsi="BIZ UDMincho"/>
                <w:sz w:val="24"/>
                <w:szCs w:val="24"/>
              </w:rPr>
            </w:pPr>
            <w:r w:rsidDel="00000000" w:rsidR="00000000" w:rsidRPr="00000000">
              <w:rPr>
                <w:rFonts w:ascii="MS Mincho" w:cs="MS Mincho" w:eastAsia="MS Mincho" w:hAnsi="MS Mincho"/>
                <w:sz w:val="24"/>
                <w:szCs w:val="24"/>
                <w:rtl w:val="0"/>
              </w:rPr>
              <w:t xml:space="preserve"> E-mail　</w:t>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2C">
            <w:pPr>
              <w:widowControl w:val="0"/>
              <w:rPr>
                <w:rFonts w:ascii="BIZ UDMincho" w:cs="BIZ UDMincho" w:eastAsia="BIZ UDMincho" w:hAnsi="BIZ UDMincho"/>
                <w:sz w:val="24"/>
                <w:szCs w:val="24"/>
              </w:rPr>
            </w:pPr>
            <w:r w:rsidDel="00000000" w:rsidR="00000000" w:rsidRPr="00000000">
              <w:rPr>
                <w:rtl w:val="0"/>
              </w:rPr>
            </w:r>
          </w:p>
        </w:tc>
      </w:tr>
    </w:tbl>
    <w:p w:rsidR="00000000" w:rsidDel="00000000" w:rsidP="00000000" w:rsidRDefault="00000000" w:rsidRPr="00000000" w14:paraId="0000002D">
      <w:pPr>
        <w:widowControl w:val="0"/>
        <w:jc w:val="both"/>
        <w:rPr>
          <w:rFonts w:ascii="BIZ UDMincho" w:cs="BIZ UDMincho" w:eastAsia="BIZ UDMincho" w:hAnsi="BIZ UDMincho"/>
          <w:sz w:val="24"/>
          <w:szCs w:val="24"/>
        </w:rPr>
      </w:pPr>
      <w:r w:rsidDel="00000000" w:rsidR="00000000" w:rsidRPr="00000000">
        <w:rPr>
          <w:rtl w:val="0"/>
        </w:rPr>
      </w:r>
    </w:p>
    <w:sectPr>
      <w:pgSz w:h="16838" w:w="11906" w:orient="portrait"/>
      <w:pgMar w:bottom="436.53543307086625" w:top="1133.8582677165355" w:left="1133.8582677165355" w:right="1133.8582677165355"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Century"/>
  <w:font w:name="BIZ UD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