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1770" w14:textId="77777777" w:rsidR="002240A1" w:rsidRDefault="00000000" w:rsidP="0092743E">
      <w:pPr>
        <w:pBdr>
          <w:top w:val="nil"/>
          <w:left w:val="nil"/>
          <w:bottom w:val="nil"/>
          <w:right w:val="nil"/>
          <w:between w:val="nil"/>
        </w:pBdr>
        <w:spacing w:line="276" w:lineRule="auto"/>
        <w:ind w:leftChars="299" w:left="628" w:firstLineChars="0" w:firstLine="0"/>
        <w:jc w:val="left"/>
        <w:rPr>
          <w:rFonts w:eastAsia="ＭＳ 明朝" w:hAnsi="ＭＳ 明朝" w:cs="ＭＳ 明朝"/>
          <w:color w:val="000000"/>
          <w:sz w:val="22"/>
          <w:szCs w:val="22"/>
        </w:rPr>
      </w:pPr>
      <w:r>
        <w:rPr>
          <w:rFonts w:eastAsia="ＭＳ 明朝" w:hAnsi="ＭＳ 明朝" w:cs="ＭＳ 明朝"/>
          <w:color w:val="000000"/>
          <w:sz w:val="22"/>
          <w:szCs w:val="22"/>
        </w:rPr>
        <w:t>第３期那須塩原市国民健康保険保健事業実施計画策定支援業務委託に係る公募型プロポーザル実施要綱</w:t>
      </w:r>
    </w:p>
    <w:p w14:paraId="0DC5E089"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7B43934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１ 趣旨</w:t>
      </w:r>
    </w:p>
    <w:p w14:paraId="6A756F5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平成３０（2018）年３月に策定した第２期那須塩原市国民健康保険保健事業実施計画（データヘルス計画）（第３期特定健康診査等実施計画）（国民健康保険法、高齢者の医療の確保に関する法律に基づき、全ての保険者に策定が義務付けられている「特定健康診査等実施計画」と「データヘルス計画」の計画期間が一致するため、一体的にとして策定）の計画期間が令和５(2023)年度をもって終了することから、次期（３期）計画策定作業を進めているところです。</w:t>
      </w:r>
    </w:p>
    <w:p w14:paraId="363CE70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この第３期那須塩原市国民健康保険保健事業実施計画では、被保険者の健康課題のデータ分析を行うことで、生活習慣病の発症の予防、疾病の重症化予防のための取組がより充実し、被保険者の健康の保持増進及び医療費の適正化を図ることを目的としている。</w:t>
      </w:r>
    </w:p>
    <w:p w14:paraId="59778E2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そのため、豊富な専門知識と情報を持つ当該計画策定に精通したコンサルタント業者による支援を得て計画を策定するため、委託事業者の選定に当たり公募型プロポーザルを実施する。</w:t>
      </w:r>
    </w:p>
    <w:p w14:paraId="5A960247"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47E244E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２ 業務の概要</w:t>
      </w:r>
    </w:p>
    <w:p w14:paraId="4E79DCA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(1) 業 務 名　第３期那須塩原市国民健康保険保健事業実施計画策定支援業務委託</w:t>
      </w:r>
    </w:p>
    <w:p w14:paraId="34120BB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(2) 委託期間　契約締結日から令和６(2024)年３月１５日（水）まで</w:t>
      </w:r>
    </w:p>
    <w:p w14:paraId="335855A8" w14:textId="77777777" w:rsidR="002240A1" w:rsidRDefault="00000000" w:rsidP="0092743E">
      <w:pPr>
        <w:pBdr>
          <w:top w:val="nil"/>
          <w:left w:val="nil"/>
          <w:bottom w:val="nil"/>
          <w:right w:val="nil"/>
          <w:between w:val="nil"/>
        </w:pBdr>
        <w:spacing w:line="276" w:lineRule="auto"/>
        <w:ind w:left="425" w:hangingChars="194" w:hanging="427"/>
        <w:rPr>
          <w:rFonts w:eastAsia="ＭＳ 明朝" w:hAnsi="ＭＳ 明朝" w:cs="ＭＳ 明朝"/>
          <w:color w:val="000000"/>
          <w:sz w:val="22"/>
          <w:szCs w:val="22"/>
        </w:rPr>
      </w:pPr>
      <w:r>
        <w:rPr>
          <w:rFonts w:eastAsia="ＭＳ 明朝" w:hAnsi="ＭＳ 明朝" w:cs="ＭＳ 明朝"/>
          <w:color w:val="000000"/>
          <w:sz w:val="22"/>
          <w:szCs w:val="22"/>
        </w:rPr>
        <w:t xml:space="preserve">　(3) 業務内容　別紙「第３期那須塩原市国民健康保険保健事業実施計画策定支援業務委託仕様書」（以下「仕様書」という。）のとおり</w:t>
      </w:r>
    </w:p>
    <w:p w14:paraId="5EDAD04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(4) 提案上限額　金５，３９０，０００円（消費税及び地方消費税を含む。）</w:t>
      </w:r>
    </w:p>
    <w:p w14:paraId="0B74B06D" w14:textId="77777777" w:rsidR="002240A1" w:rsidRDefault="00000000" w:rsidP="0092743E">
      <w:pPr>
        <w:pBdr>
          <w:top w:val="nil"/>
          <w:left w:val="nil"/>
          <w:bottom w:val="nil"/>
          <w:right w:val="nil"/>
          <w:between w:val="nil"/>
        </w:pBdr>
        <w:spacing w:line="276" w:lineRule="auto"/>
        <w:ind w:leftChars="203" w:left="708" w:hangingChars="128" w:hanging="282"/>
        <w:rPr>
          <w:rFonts w:eastAsia="ＭＳ 明朝" w:hAnsi="ＭＳ 明朝" w:cs="ＭＳ 明朝"/>
          <w:color w:val="000000"/>
          <w:sz w:val="22"/>
          <w:szCs w:val="22"/>
        </w:rPr>
      </w:pPr>
      <w:r>
        <w:rPr>
          <w:rFonts w:eastAsia="ＭＳ 明朝" w:hAnsi="ＭＳ 明朝" w:cs="ＭＳ 明朝"/>
          <w:color w:val="000000"/>
          <w:sz w:val="22"/>
          <w:szCs w:val="22"/>
        </w:rPr>
        <w:t>※提案された内容（見積書を含む。）等（以下「提案内容」という。）を実施するために　必要となるすべての経費を含む。</w:t>
      </w:r>
    </w:p>
    <w:p w14:paraId="16A0F26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(5) 支払条件　精算払い</w:t>
      </w:r>
    </w:p>
    <w:p w14:paraId="37804B16"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4FCD538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３ 受託者の選定及び契約に関する事項</w:t>
      </w:r>
    </w:p>
    <w:p w14:paraId="130A0EE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(1) 選定方式</w:t>
      </w:r>
    </w:p>
    <w:p w14:paraId="03EB6C5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公募型プロポーザル方式</w:t>
      </w:r>
    </w:p>
    <w:p w14:paraId="79A93CE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(2) 選定方法</w:t>
      </w:r>
    </w:p>
    <w:p w14:paraId="6C92FD5A" w14:textId="77777777" w:rsidR="002240A1" w:rsidRDefault="00000000" w:rsidP="00390608">
      <w:pPr>
        <w:pBdr>
          <w:top w:val="nil"/>
          <w:left w:val="nil"/>
          <w:bottom w:val="nil"/>
          <w:right w:val="nil"/>
          <w:between w:val="nil"/>
        </w:pBdr>
        <w:spacing w:line="276" w:lineRule="auto"/>
        <w:ind w:left="425" w:hangingChars="194" w:hanging="427"/>
        <w:rPr>
          <w:rFonts w:eastAsia="ＭＳ 明朝" w:hAnsi="ＭＳ 明朝" w:cs="ＭＳ 明朝"/>
          <w:color w:val="000000"/>
          <w:sz w:val="22"/>
          <w:szCs w:val="22"/>
        </w:rPr>
      </w:pPr>
      <w:r>
        <w:rPr>
          <w:rFonts w:eastAsia="ＭＳ 明朝" w:hAnsi="ＭＳ 明朝" w:cs="ＭＳ 明朝"/>
          <w:color w:val="000000"/>
          <w:sz w:val="22"/>
          <w:szCs w:val="22"/>
        </w:rPr>
        <w:t xml:space="preserve">　　　本プロポーザルでは、市職員等で構成する選定委員会（以下「当会」という。）を設置し、審査を行う。</w:t>
      </w:r>
    </w:p>
    <w:p w14:paraId="5E0E5ACF" w14:textId="77777777" w:rsidR="002240A1" w:rsidRDefault="00000000" w:rsidP="00390608">
      <w:pPr>
        <w:pBdr>
          <w:top w:val="nil"/>
          <w:left w:val="nil"/>
          <w:bottom w:val="nil"/>
          <w:right w:val="nil"/>
          <w:between w:val="nil"/>
        </w:pBdr>
        <w:spacing w:line="276" w:lineRule="auto"/>
        <w:ind w:leftChars="1" w:left="424" w:hangingChars="192" w:hanging="422"/>
        <w:rPr>
          <w:rFonts w:eastAsia="ＭＳ 明朝" w:hAnsi="ＭＳ 明朝" w:cs="ＭＳ 明朝"/>
          <w:color w:val="000000"/>
          <w:sz w:val="22"/>
          <w:szCs w:val="22"/>
        </w:rPr>
      </w:pPr>
      <w:r>
        <w:rPr>
          <w:rFonts w:eastAsia="ＭＳ 明朝" w:hAnsi="ＭＳ 明朝" w:cs="ＭＳ 明朝"/>
          <w:color w:val="000000"/>
          <w:sz w:val="22"/>
          <w:szCs w:val="22"/>
        </w:rPr>
        <w:t xml:space="preserve">　　　応募事業者が４者</w:t>
      </w:r>
      <w:r w:rsidR="00F95543">
        <w:rPr>
          <w:rFonts w:eastAsia="ＭＳ 明朝" w:hAnsi="ＭＳ 明朝" w:cs="ＭＳ 明朝" w:hint="eastAsia"/>
          <w:color w:val="000000"/>
          <w:sz w:val="22"/>
          <w:szCs w:val="22"/>
        </w:rPr>
        <w:t>以上の</w:t>
      </w:r>
      <w:r>
        <w:rPr>
          <w:rFonts w:eastAsia="ＭＳ 明朝" w:hAnsi="ＭＳ 明朝" w:cs="ＭＳ 明朝"/>
          <w:color w:val="000000"/>
          <w:sz w:val="22"/>
          <w:szCs w:val="22"/>
        </w:rPr>
        <w:t>場合のみ、事前に参加申込書、企画提案書その他必要な書類（以下「提案書」という。）による第１次審査（書類審査）を行い、審査の対象業者を上位３者に絞る。応募事業者が４者を超えない場合には、１次審査の審査項目は２次審査で行う。提案書及び提案書に基づく提案による第２次審査（プレゼンテーション及びヒアリング）を行い､その内容を精査・評価のうえ、第２次審査における合計得点（第１次審査の評価点数を含む。）の最も高い者を第１位候補者（契約予定者）として選定する。</w:t>
      </w:r>
    </w:p>
    <w:p w14:paraId="67BE8D71" w14:textId="77777777" w:rsidR="002240A1" w:rsidRDefault="00000000" w:rsidP="00390608">
      <w:pPr>
        <w:pBdr>
          <w:top w:val="nil"/>
          <w:left w:val="nil"/>
          <w:bottom w:val="nil"/>
          <w:right w:val="nil"/>
          <w:between w:val="nil"/>
        </w:pBdr>
        <w:spacing w:line="276" w:lineRule="auto"/>
        <w:ind w:leftChars="1" w:left="424" w:hangingChars="192" w:hanging="422"/>
        <w:rPr>
          <w:rFonts w:eastAsia="ＭＳ 明朝" w:hAnsi="ＭＳ 明朝" w:cs="ＭＳ 明朝"/>
          <w:color w:val="000000"/>
          <w:sz w:val="22"/>
          <w:szCs w:val="22"/>
        </w:rPr>
      </w:pPr>
      <w:r>
        <w:rPr>
          <w:rFonts w:eastAsia="ＭＳ 明朝" w:hAnsi="ＭＳ 明朝" w:cs="ＭＳ 明朝"/>
          <w:color w:val="000000"/>
          <w:sz w:val="22"/>
          <w:szCs w:val="22"/>
        </w:rPr>
        <w:t xml:space="preserve">　　　ただし、第２次審査（プレゼンテーション及びヒアリング）の結果が全体配点の６０％未満の提案者は、第１位候補者の場合であっても契約予定者としない。</w:t>
      </w:r>
    </w:p>
    <w:p w14:paraId="1445048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なお、当会として最終合議のうえ一本化した審査結果を確定するものとする。</w:t>
      </w:r>
    </w:p>
    <w:p w14:paraId="36CAF4F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(3) 契約方法</w:t>
      </w:r>
    </w:p>
    <w:p w14:paraId="2324D711" w14:textId="77777777" w:rsidR="002240A1" w:rsidRDefault="00000000" w:rsidP="00390608">
      <w:pPr>
        <w:pBdr>
          <w:top w:val="nil"/>
          <w:left w:val="nil"/>
          <w:bottom w:val="nil"/>
          <w:right w:val="nil"/>
          <w:between w:val="nil"/>
        </w:pBdr>
        <w:spacing w:line="276" w:lineRule="auto"/>
        <w:ind w:left="709" w:hangingChars="323" w:hanging="711"/>
        <w:rPr>
          <w:rFonts w:eastAsia="ＭＳ 明朝" w:hAnsi="ＭＳ 明朝" w:cs="ＭＳ 明朝"/>
          <w:color w:val="000000"/>
          <w:sz w:val="22"/>
          <w:szCs w:val="22"/>
        </w:rPr>
      </w:pPr>
      <w:r>
        <w:rPr>
          <w:rFonts w:eastAsia="ＭＳ 明朝" w:hAnsi="ＭＳ 明朝" w:cs="ＭＳ 明朝"/>
          <w:color w:val="000000"/>
          <w:sz w:val="22"/>
          <w:szCs w:val="22"/>
        </w:rPr>
        <w:lastRenderedPageBreak/>
        <w:t xml:space="preserve">　　①契約予定者となった者には、令和５(2023)年５月中旬の契約締結を目途に、本市と契約手続を行う。</w:t>
      </w:r>
    </w:p>
    <w:p w14:paraId="575B5C26" w14:textId="77777777" w:rsidR="002240A1" w:rsidRDefault="00000000" w:rsidP="00390608">
      <w:pPr>
        <w:pBdr>
          <w:top w:val="nil"/>
          <w:left w:val="nil"/>
          <w:bottom w:val="nil"/>
          <w:right w:val="nil"/>
          <w:between w:val="nil"/>
        </w:pBdr>
        <w:spacing w:line="276" w:lineRule="auto"/>
        <w:ind w:left="709" w:hangingChars="323" w:hanging="711"/>
        <w:rPr>
          <w:rFonts w:eastAsia="ＭＳ 明朝" w:hAnsi="ＭＳ 明朝" w:cs="ＭＳ 明朝"/>
          <w:color w:val="000000"/>
          <w:sz w:val="22"/>
          <w:szCs w:val="22"/>
        </w:rPr>
      </w:pPr>
      <w:r>
        <w:rPr>
          <w:rFonts w:eastAsia="ＭＳ 明朝" w:hAnsi="ＭＳ 明朝" w:cs="ＭＳ 明朝"/>
          <w:color w:val="000000"/>
          <w:sz w:val="22"/>
          <w:szCs w:val="22"/>
        </w:rPr>
        <w:t xml:space="preserve">　　②契約内容及び仕様については、採択された提案に従い本業務を履行するものとし、その詳細については本市と協議を行い決定する。この際、改めて本市から提案内容の説明を求める場合がある。また、協議の結果、採択された提案内容から変更が生じる場合がある。</w:t>
      </w:r>
    </w:p>
    <w:p w14:paraId="66EB07C0" w14:textId="77777777" w:rsidR="002240A1" w:rsidRDefault="00000000" w:rsidP="00390608">
      <w:pPr>
        <w:pBdr>
          <w:top w:val="nil"/>
          <w:left w:val="nil"/>
          <w:bottom w:val="nil"/>
          <w:right w:val="nil"/>
          <w:between w:val="nil"/>
        </w:pBdr>
        <w:spacing w:line="276" w:lineRule="auto"/>
        <w:ind w:leftChars="0" w:left="706" w:hangingChars="321" w:hanging="706"/>
        <w:rPr>
          <w:rFonts w:eastAsia="ＭＳ 明朝" w:hAnsi="ＭＳ 明朝" w:cs="ＭＳ 明朝"/>
          <w:color w:val="000000"/>
          <w:sz w:val="22"/>
          <w:szCs w:val="22"/>
        </w:rPr>
      </w:pPr>
      <w:r>
        <w:rPr>
          <w:rFonts w:eastAsia="ＭＳ 明朝" w:hAnsi="ＭＳ 明朝" w:cs="ＭＳ 明朝"/>
          <w:color w:val="000000"/>
          <w:sz w:val="22"/>
          <w:szCs w:val="22"/>
        </w:rPr>
        <w:t xml:space="preserve">　　③契約の締結は、協議が成立した場合に地方自治法施行令(昭和２２年政令第１６号)第１６７条の２第１項第２号に基づき随意契約を締結することを原則とする。なお、当該契約に当たり、採択された提案内容（見積書を含む。）をもって、そのまま契約するとは限らない。</w:t>
      </w:r>
    </w:p>
    <w:p w14:paraId="61954ACE" w14:textId="77777777" w:rsidR="002240A1" w:rsidRDefault="00000000" w:rsidP="00390608">
      <w:pPr>
        <w:pBdr>
          <w:top w:val="nil"/>
          <w:left w:val="nil"/>
          <w:bottom w:val="nil"/>
          <w:right w:val="nil"/>
          <w:between w:val="nil"/>
        </w:pBdr>
        <w:spacing w:line="276" w:lineRule="auto"/>
        <w:ind w:leftChars="0" w:left="706" w:hangingChars="321" w:hanging="706"/>
        <w:rPr>
          <w:rFonts w:eastAsia="ＭＳ 明朝" w:hAnsi="ＭＳ 明朝" w:cs="ＭＳ 明朝"/>
          <w:color w:val="000000"/>
          <w:sz w:val="22"/>
          <w:szCs w:val="22"/>
        </w:rPr>
      </w:pPr>
      <w:r>
        <w:rPr>
          <w:rFonts w:eastAsia="ＭＳ 明朝" w:hAnsi="ＭＳ 明朝" w:cs="ＭＳ 明朝"/>
          <w:color w:val="000000"/>
          <w:sz w:val="22"/>
          <w:szCs w:val="22"/>
        </w:rPr>
        <w:t xml:space="preserve">　　④本業務の受託者は、那須塩原市財務規則（平成１７年那須塩原市規程第５０号）に基づき、契約保証金の納付又は履行保証契約の締結が必要になる場合がある。</w:t>
      </w:r>
    </w:p>
    <w:p w14:paraId="3763BCE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(4) 費用の分担</w:t>
      </w:r>
    </w:p>
    <w:p w14:paraId="0853556C" w14:textId="77777777" w:rsidR="002240A1" w:rsidRDefault="00000000" w:rsidP="00390608">
      <w:pPr>
        <w:pBdr>
          <w:top w:val="nil"/>
          <w:left w:val="nil"/>
          <w:bottom w:val="nil"/>
          <w:right w:val="nil"/>
          <w:between w:val="nil"/>
        </w:pBdr>
        <w:spacing w:line="276" w:lineRule="auto"/>
        <w:ind w:left="425" w:hangingChars="194" w:hanging="427"/>
        <w:rPr>
          <w:rFonts w:eastAsia="ＭＳ 明朝" w:hAnsi="ＭＳ 明朝" w:cs="ＭＳ 明朝"/>
          <w:color w:val="000000"/>
          <w:sz w:val="22"/>
          <w:szCs w:val="22"/>
        </w:rPr>
      </w:pPr>
      <w:r>
        <w:rPr>
          <w:rFonts w:eastAsia="ＭＳ 明朝" w:hAnsi="ＭＳ 明朝" w:cs="ＭＳ 明朝"/>
          <w:color w:val="000000"/>
          <w:sz w:val="22"/>
          <w:szCs w:val="22"/>
        </w:rPr>
        <w:t xml:space="preserve">　　　受託者が業務を遂行するに当たり必要となる経費は、契約金額に全て含まれるものとし、本市は契約金額以外の費用を負担しない。</w:t>
      </w:r>
    </w:p>
    <w:p w14:paraId="0000BFBE"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37C895A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４ 参加資格要件</w:t>
      </w:r>
    </w:p>
    <w:p w14:paraId="2521A892" w14:textId="77777777" w:rsidR="002240A1" w:rsidRDefault="00000000" w:rsidP="00390608">
      <w:pPr>
        <w:pBdr>
          <w:top w:val="nil"/>
          <w:left w:val="nil"/>
          <w:bottom w:val="nil"/>
          <w:right w:val="nil"/>
          <w:between w:val="nil"/>
        </w:pBdr>
        <w:spacing w:line="276" w:lineRule="auto"/>
        <w:ind w:leftChars="1" w:left="284" w:hangingChars="128" w:hanging="282"/>
        <w:rPr>
          <w:rFonts w:eastAsia="ＭＳ 明朝" w:hAnsi="ＭＳ 明朝" w:cs="ＭＳ 明朝"/>
          <w:color w:val="000000"/>
          <w:sz w:val="22"/>
          <w:szCs w:val="22"/>
        </w:rPr>
      </w:pPr>
      <w:r>
        <w:rPr>
          <w:rFonts w:eastAsia="ＭＳ 明朝" w:hAnsi="ＭＳ 明朝" w:cs="ＭＳ 明朝"/>
          <w:color w:val="000000"/>
          <w:sz w:val="22"/>
          <w:szCs w:val="22"/>
        </w:rPr>
        <w:t xml:space="preserve">　　本プロポーザルに参加できる者は、提案書の提出期日において、次に掲げる全ての要件を満たす者とする。</w:t>
      </w:r>
    </w:p>
    <w:p w14:paraId="174CB133" w14:textId="77777777" w:rsidR="002240A1" w:rsidRPr="00390608" w:rsidRDefault="00000000" w:rsidP="00390608">
      <w:pPr>
        <w:pStyle w:val="a5"/>
        <w:numPr>
          <w:ilvl w:val="0"/>
          <w:numId w:val="2"/>
        </w:numPr>
        <w:pBdr>
          <w:top w:val="nil"/>
          <w:left w:val="nil"/>
          <w:bottom w:val="nil"/>
          <w:right w:val="nil"/>
          <w:between w:val="nil"/>
        </w:pBdr>
        <w:spacing w:line="276" w:lineRule="auto"/>
        <w:ind w:leftChars="0" w:firstLineChars="0"/>
        <w:rPr>
          <w:rFonts w:eastAsia="ＭＳ 明朝" w:hAnsi="ＭＳ 明朝" w:cs="ＭＳ 明朝"/>
          <w:color w:val="000000"/>
          <w:sz w:val="22"/>
          <w:szCs w:val="22"/>
        </w:rPr>
      </w:pPr>
      <w:r w:rsidRPr="00390608">
        <w:rPr>
          <w:rFonts w:eastAsia="ＭＳ 明朝" w:hAnsi="ＭＳ 明朝" w:cs="ＭＳ 明朝"/>
          <w:color w:val="000000"/>
          <w:sz w:val="22"/>
          <w:szCs w:val="22"/>
        </w:rPr>
        <w:t>地方自治法施行令(昭和２２年政令第１６号)第１６７条の４の規定に該当しないこと。</w:t>
      </w:r>
    </w:p>
    <w:p w14:paraId="7436A1EE" w14:textId="77777777" w:rsidR="002240A1" w:rsidRPr="00390608" w:rsidRDefault="00000000" w:rsidP="00390608">
      <w:pPr>
        <w:pStyle w:val="a5"/>
        <w:numPr>
          <w:ilvl w:val="0"/>
          <w:numId w:val="2"/>
        </w:numPr>
        <w:pBdr>
          <w:top w:val="nil"/>
          <w:left w:val="nil"/>
          <w:bottom w:val="nil"/>
          <w:right w:val="nil"/>
          <w:between w:val="nil"/>
        </w:pBdr>
        <w:spacing w:line="276" w:lineRule="auto"/>
        <w:ind w:leftChars="0" w:firstLineChars="0"/>
        <w:rPr>
          <w:rFonts w:eastAsia="ＭＳ 明朝" w:hAnsi="ＭＳ 明朝" w:cs="ＭＳ 明朝"/>
          <w:color w:val="000000"/>
          <w:sz w:val="22"/>
          <w:szCs w:val="22"/>
        </w:rPr>
      </w:pPr>
      <w:r w:rsidRPr="00390608">
        <w:rPr>
          <w:rFonts w:eastAsia="ＭＳ 明朝" w:hAnsi="ＭＳ 明朝" w:cs="ＭＳ 明朝"/>
          <w:color w:val="000000"/>
          <w:sz w:val="22"/>
          <w:szCs w:val="22"/>
        </w:rPr>
        <w:t>地方自治法施行令(昭和２２年政令第１６号)第１６７条の４第２項の規定に基づく那須塩原市の入札参加制限を受けていないこと。</w:t>
      </w:r>
    </w:p>
    <w:p w14:paraId="6EEF0E56" w14:textId="77777777" w:rsidR="002240A1" w:rsidRPr="00390608" w:rsidRDefault="00000000" w:rsidP="00390608">
      <w:pPr>
        <w:pStyle w:val="a5"/>
        <w:numPr>
          <w:ilvl w:val="0"/>
          <w:numId w:val="2"/>
        </w:numPr>
        <w:pBdr>
          <w:top w:val="nil"/>
          <w:left w:val="nil"/>
          <w:bottom w:val="nil"/>
          <w:right w:val="nil"/>
          <w:between w:val="nil"/>
        </w:pBdr>
        <w:spacing w:line="276" w:lineRule="auto"/>
        <w:ind w:leftChars="0" w:firstLineChars="0"/>
        <w:rPr>
          <w:rFonts w:eastAsia="ＭＳ 明朝" w:hAnsi="ＭＳ 明朝" w:cs="ＭＳ 明朝"/>
          <w:color w:val="000000"/>
          <w:sz w:val="22"/>
          <w:szCs w:val="22"/>
        </w:rPr>
      </w:pPr>
      <w:r w:rsidRPr="00390608">
        <w:rPr>
          <w:rFonts w:eastAsia="ＭＳ 明朝" w:hAnsi="ＭＳ 明朝" w:cs="ＭＳ 明朝"/>
          <w:color w:val="000000"/>
          <w:sz w:val="22"/>
          <w:szCs w:val="22"/>
        </w:rPr>
        <w:t>那須塩原市建設工事請負業者等指名停止基準に基づく指名停止期間中でないこと。</w:t>
      </w:r>
    </w:p>
    <w:p w14:paraId="6405E237" w14:textId="77777777" w:rsidR="002240A1" w:rsidRPr="00390608" w:rsidRDefault="00000000" w:rsidP="00390608">
      <w:pPr>
        <w:pStyle w:val="a5"/>
        <w:numPr>
          <w:ilvl w:val="0"/>
          <w:numId w:val="2"/>
        </w:numPr>
        <w:pBdr>
          <w:top w:val="nil"/>
          <w:left w:val="nil"/>
          <w:bottom w:val="nil"/>
          <w:right w:val="nil"/>
          <w:between w:val="nil"/>
        </w:pBdr>
        <w:spacing w:line="276" w:lineRule="auto"/>
        <w:ind w:leftChars="0" w:firstLineChars="0"/>
        <w:rPr>
          <w:rFonts w:eastAsia="ＭＳ 明朝" w:hAnsi="ＭＳ 明朝" w:cs="ＭＳ 明朝"/>
          <w:color w:val="000000"/>
          <w:sz w:val="22"/>
          <w:szCs w:val="22"/>
        </w:rPr>
      </w:pPr>
      <w:r w:rsidRPr="00390608">
        <w:rPr>
          <w:rFonts w:eastAsia="ＭＳ 明朝" w:hAnsi="ＭＳ 明朝" w:cs="ＭＳ 明朝"/>
          <w:color w:val="000000"/>
          <w:sz w:val="22"/>
          <w:szCs w:val="22"/>
        </w:rPr>
        <w:t>会社更生法(平成１４年法律第１５４号)に基づく更生手続開始の申立て、又は民事再生法(平成１１年法律第２２５号)に基づく再生手続開始の申立てがなされていないこと。</w:t>
      </w:r>
    </w:p>
    <w:p w14:paraId="50C44440" w14:textId="77777777" w:rsidR="002240A1" w:rsidRPr="00390608" w:rsidRDefault="00000000" w:rsidP="00390608">
      <w:pPr>
        <w:pStyle w:val="a5"/>
        <w:numPr>
          <w:ilvl w:val="0"/>
          <w:numId w:val="2"/>
        </w:numPr>
        <w:pBdr>
          <w:top w:val="nil"/>
          <w:left w:val="nil"/>
          <w:bottom w:val="nil"/>
          <w:right w:val="nil"/>
          <w:between w:val="nil"/>
        </w:pBdr>
        <w:spacing w:line="276" w:lineRule="auto"/>
        <w:ind w:leftChars="0" w:firstLineChars="0"/>
        <w:rPr>
          <w:rFonts w:eastAsia="ＭＳ 明朝" w:hAnsi="ＭＳ 明朝" w:cs="ＭＳ 明朝"/>
          <w:color w:val="000000"/>
          <w:sz w:val="22"/>
          <w:szCs w:val="22"/>
        </w:rPr>
      </w:pPr>
      <w:r w:rsidRPr="00390608">
        <w:rPr>
          <w:rFonts w:eastAsia="ＭＳ 明朝" w:hAnsi="ＭＳ 明朝" w:cs="ＭＳ 明朝"/>
          <w:color w:val="000000"/>
          <w:sz w:val="22"/>
          <w:szCs w:val="22"/>
        </w:rPr>
        <w:t>那須塩原市暴力団排除条例(平成２４年那須塩原市条例第３号)第２条に規定する暴力団、暴力団員、密接関係者又は暴力団員等に該当しないこと。</w:t>
      </w:r>
    </w:p>
    <w:p w14:paraId="147B3726" w14:textId="77777777" w:rsidR="002240A1" w:rsidRPr="00390608" w:rsidRDefault="00000000" w:rsidP="00390608">
      <w:pPr>
        <w:pStyle w:val="a5"/>
        <w:numPr>
          <w:ilvl w:val="0"/>
          <w:numId w:val="2"/>
        </w:numPr>
        <w:pBdr>
          <w:top w:val="nil"/>
          <w:left w:val="nil"/>
          <w:bottom w:val="nil"/>
          <w:right w:val="nil"/>
          <w:between w:val="nil"/>
        </w:pBdr>
        <w:spacing w:line="276" w:lineRule="auto"/>
        <w:ind w:leftChars="0" w:firstLineChars="0"/>
        <w:rPr>
          <w:rFonts w:eastAsia="ＭＳ 明朝" w:hAnsi="ＭＳ 明朝" w:cs="ＭＳ 明朝"/>
          <w:color w:val="000000"/>
          <w:sz w:val="22"/>
          <w:szCs w:val="22"/>
        </w:rPr>
      </w:pPr>
      <w:r w:rsidRPr="00390608">
        <w:rPr>
          <w:rFonts w:eastAsia="ＭＳ 明朝" w:hAnsi="ＭＳ 明朝" w:cs="ＭＳ 明朝"/>
          <w:color w:val="000000"/>
          <w:sz w:val="22"/>
          <w:szCs w:val="22"/>
        </w:rPr>
        <w:t>本業務の実施に当たり、本市との連絡調整、打合せ等に適切に対処できること。</w:t>
      </w:r>
    </w:p>
    <w:p w14:paraId="55FF75DC" w14:textId="77777777" w:rsidR="002240A1" w:rsidRPr="00390608" w:rsidRDefault="00000000" w:rsidP="00390608">
      <w:pPr>
        <w:pStyle w:val="a5"/>
        <w:numPr>
          <w:ilvl w:val="0"/>
          <w:numId w:val="2"/>
        </w:numPr>
        <w:pBdr>
          <w:top w:val="nil"/>
          <w:left w:val="nil"/>
          <w:bottom w:val="nil"/>
          <w:right w:val="nil"/>
          <w:between w:val="nil"/>
        </w:pBdr>
        <w:spacing w:line="276" w:lineRule="auto"/>
        <w:ind w:leftChars="0" w:firstLineChars="0"/>
        <w:rPr>
          <w:rFonts w:eastAsia="ＭＳ 明朝" w:hAnsi="ＭＳ 明朝" w:cs="ＭＳ 明朝"/>
          <w:color w:val="000000"/>
          <w:sz w:val="22"/>
          <w:szCs w:val="22"/>
        </w:rPr>
      </w:pPr>
      <w:r w:rsidRPr="00390608">
        <w:rPr>
          <w:rFonts w:eastAsia="ＭＳ 明朝" w:hAnsi="ＭＳ 明朝" w:cs="ＭＳ 明朝"/>
          <w:color w:val="000000"/>
          <w:sz w:val="22"/>
          <w:szCs w:val="22"/>
        </w:rPr>
        <w:t>人口規模８万人以上の他自治体において、国民健康保険データヘルス計画及び特定健診・特定保健指導実施計画に関わる業務を受託し、完了した実績を有すること。</w:t>
      </w:r>
    </w:p>
    <w:p w14:paraId="44595695"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325B6DE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５ 日程</w:t>
      </w:r>
    </w:p>
    <w:p w14:paraId="7894976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当該業務の日程は次のとおりとする。</w:t>
      </w:r>
    </w:p>
    <w:tbl>
      <w:tblPr>
        <w:tblStyle w:val="afb"/>
        <w:tblW w:w="93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2"/>
        <w:gridCol w:w="2972"/>
        <w:gridCol w:w="5826"/>
      </w:tblGrid>
      <w:tr w:rsidR="002240A1" w14:paraId="42851EED" w14:textId="77777777">
        <w:trPr>
          <w:trHeight w:val="129"/>
        </w:trPr>
        <w:tc>
          <w:tcPr>
            <w:tcW w:w="572" w:type="dxa"/>
          </w:tcPr>
          <w:p w14:paraId="77812BBF"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w:t>
            </w:r>
          </w:p>
        </w:tc>
        <w:tc>
          <w:tcPr>
            <w:tcW w:w="2972" w:type="dxa"/>
          </w:tcPr>
          <w:p w14:paraId="31783CCB"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内 容</w:t>
            </w:r>
          </w:p>
        </w:tc>
        <w:tc>
          <w:tcPr>
            <w:tcW w:w="5826" w:type="dxa"/>
          </w:tcPr>
          <w:p w14:paraId="6CC0FBB4"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日 程</w:t>
            </w:r>
          </w:p>
        </w:tc>
      </w:tr>
      <w:tr w:rsidR="002240A1" w14:paraId="50EBB499" w14:textId="77777777">
        <w:trPr>
          <w:trHeight w:val="134"/>
        </w:trPr>
        <w:tc>
          <w:tcPr>
            <w:tcW w:w="572" w:type="dxa"/>
          </w:tcPr>
          <w:p w14:paraId="080051BA"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１</w:t>
            </w:r>
          </w:p>
        </w:tc>
        <w:tc>
          <w:tcPr>
            <w:tcW w:w="2972" w:type="dxa"/>
          </w:tcPr>
          <w:p w14:paraId="0F4C081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公募開始 </w:t>
            </w:r>
          </w:p>
        </w:tc>
        <w:tc>
          <w:tcPr>
            <w:tcW w:w="5826" w:type="dxa"/>
          </w:tcPr>
          <w:p w14:paraId="72DE303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令和５(2023)年３月２０日(月)</w:t>
            </w:r>
          </w:p>
        </w:tc>
      </w:tr>
      <w:tr w:rsidR="002240A1" w14:paraId="3D49FCF2" w14:textId="77777777">
        <w:trPr>
          <w:trHeight w:val="120"/>
        </w:trPr>
        <w:tc>
          <w:tcPr>
            <w:tcW w:w="572" w:type="dxa"/>
          </w:tcPr>
          <w:p w14:paraId="7D7C2187"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２</w:t>
            </w:r>
          </w:p>
        </w:tc>
        <w:tc>
          <w:tcPr>
            <w:tcW w:w="2972" w:type="dxa"/>
          </w:tcPr>
          <w:p w14:paraId="1E1F30F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参加申込書の受付</w:t>
            </w:r>
          </w:p>
        </w:tc>
        <w:tc>
          <w:tcPr>
            <w:tcW w:w="5826" w:type="dxa"/>
          </w:tcPr>
          <w:p w14:paraId="2DA6C74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令和５(2023)年３月２０日(月)～４月１２日(水)(必着)</w:t>
            </w:r>
          </w:p>
          <w:p w14:paraId="7236D9A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※提出書類の分割提出は認めない。また、提出期限内未到達の場合、応募を無効とする。</w:t>
            </w:r>
          </w:p>
        </w:tc>
      </w:tr>
      <w:tr w:rsidR="002240A1" w14:paraId="33E0868C" w14:textId="77777777">
        <w:trPr>
          <w:trHeight w:val="225"/>
        </w:trPr>
        <w:tc>
          <w:tcPr>
            <w:tcW w:w="572" w:type="dxa"/>
          </w:tcPr>
          <w:p w14:paraId="5A7998D1"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３</w:t>
            </w:r>
          </w:p>
        </w:tc>
        <w:tc>
          <w:tcPr>
            <w:tcW w:w="2972" w:type="dxa"/>
          </w:tcPr>
          <w:p w14:paraId="05E8800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質問の提出（電子メール）</w:t>
            </w:r>
          </w:p>
        </w:tc>
        <w:tc>
          <w:tcPr>
            <w:tcW w:w="5826" w:type="dxa"/>
          </w:tcPr>
          <w:p w14:paraId="4383D71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令和５(2023)年３月３１日(金)午後５時００分まで</w:t>
            </w:r>
          </w:p>
        </w:tc>
      </w:tr>
      <w:tr w:rsidR="002240A1" w14:paraId="56F700B1" w14:textId="77777777">
        <w:trPr>
          <w:trHeight w:val="536"/>
        </w:trPr>
        <w:tc>
          <w:tcPr>
            <w:tcW w:w="572" w:type="dxa"/>
          </w:tcPr>
          <w:p w14:paraId="47966ADF"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lastRenderedPageBreak/>
              <w:t>４</w:t>
            </w:r>
          </w:p>
        </w:tc>
        <w:tc>
          <w:tcPr>
            <w:tcW w:w="2972" w:type="dxa"/>
          </w:tcPr>
          <w:p w14:paraId="708EC7D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質問に対する回答 </w:t>
            </w:r>
          </w:p>
        </w:tc>
        <w:tc>
          <w:tcPr>
            <w:tcW w:w="5826" w:type="dxa"/>
          </w:tcPr>
          <w:p w14:paraId="3094C930"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質問に対する回答は令和５(2023)年４月３日(月)までに市ホームページに公開する。また質問者に対しては、電子メールで回答する。</w:t>
            </w:r>
          </w:p>
        </w:tc>
      </w:tr>
      <w:tr w:rsidR="002240A1" w14:paraId="1435CE33" w14:textId="77777777">
        <w:trPr>
          <w:trHeight w:val="279"/>
        </w:trPr>
        <w:tc>
          <w:tcPr>
            <w:tcW w:w="572" w:type="dxa"/>
          </w:tcPr>
          <w:p w14:paraId="5CE2605D"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５</w:t>
            </w:r>
          </w:p>
        </w:tc>
        <w:tc>
          <w:tcPr>
            <w:tcW w:w="2972" w:type="dxa"/>
          </w:tcPr>
          <w:p w14:paraId="7397B65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参加資格通知</w:t>
            </w:r>
          </w:p>
        </w:tc>
        <w:tc>
          <w:tcPr>
            <w:tcW w:w="5826" w:type="dxa"/>
          </w:tcPr>
          <w:p w14:paraId="1E3BDAD0"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令和５(2023)年４月１３日(木)</w:t>
            </w:r>
          </w:p>
          <w:p w14:paraId="79462CE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※資格要件を満たさない事業者に個別に通知する。</w:t>
            </w:r>
          </w:p>
        </w:tc>
      </w:tr>
      <w:tr w:rsidR="002240A1" w14:paraId="71C0AC9A" w14:textId="77777777">
        <w:trPr>
          <w:trHeight w:val="420"/>
        </w:trPr>
        <w:tc>
          <w:tcPr>
            <w:tcW w:w="572" w:type="dxa"/>
          </w:tcPr>
          <w:p w14:paraId="6F342F33"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６</w:t>
            </w:r>
          </w:p>
        </w:tc>
        <w:tc>
          <w:tcPr>
            <w:tcW w:w="2972" w:type="dxa"/>
          </w:tcPr>
          <w:p w14:paraId="4003ABF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企画提案書の受付期間 </w:t>
            </w:r>
          </w:p>
        </w:tc>
        <w:tc>
          <w:tcPr>
            <w:tcW w:w="5826" w:type="dxa"/>
          </w:tcPr>
          <w:p w14:paraId="67E9070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令和５(2023)年３月２０日(月)～４月１４日(金)(必着)</w:t>
            </w:r>
          </w:p>
        </w:tc>
      </w:tr>
      <w:tr w:rsidR="002240A1" w14:paraId="0149B856" w14:textId="77777777">
        <w:trPr>
          <w:trHeight w:val="400"/>
        </w:trPr>
        <w:tc>
          <w:tcPr>
            <w:tcW w:w="572" w:type="dxa"/>
          </w:tcPr>
          <w:p w14:paraId="07AA8E34"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７</w:t>
            </w:r>
          </w:p>
        </w:tc>
        <w:tc>
          <w:tcPr>
            <w:tcW w:w="2972" w:type="dxa"/>
          </w:tcPr>
          <w:p w14:paraId="351E16EA"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１次審査（書類選考） </w:t>
            </w:r>
          </w:p>
        </w:tc>
        <w:tc>
          <w:tcPr>
            <w:tcW w:w="5826" w:type="dxa"/>
          </w:tcPr>
          <w:p w14:paraId="5E61E76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令和５(2023)年４月２０日(木)</w:t>
            </w:r>
          </w:p>
          <w:p w14:paraId="6CF800F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※応募事業者が４者以上あった場合のみ実施する。</w:t>
            </w:r>
          </w:p>
        </w:tc>
      </w:tr>
      <w:tr w:rsidR="002240A1" w14:paraId="3B17812A" w14:textId="77777777">
        <w:trPr>
          <w:trHeight w:val="265"/>
        </w:trPr>
        <w:tc>
          <w:tcPr>
            <w:tcW w:w="572" w:type="dxa"/>
          </w:tcPr>
          <w:p w14:paraId="04315C24"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８</w:t>
            </w:r>
          </w:p>
        </w:tc>
        <w:tc>
          <w:tcPr>
            <w:tcW w:w="2972" w:type="dxa"/>
          </w:tcPr>
          <w:p w14:paraId="74A87A9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１次審査（書類選考）結果の通知 </w:t>
            </w:r>
          </w:p>
        </w:tc>
        <w:tc>
          <w:tcPr>
            <w:tcW w:w="5826" w:type="dxa"/>
          </w:tcPr>
          <w:p w14:paraId="7E73C9F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令和５(2023)年４月２１日(金)（予定）</w:t>
            </w:r>
          </w:p>
        </w:tc>
      </w:tr>
      <w:tr w:rsidR="002240A1" w14:paraId="20C3AA67" w14:textId="77777777">
        <w:trPr>
          <w:trHeight w:val="265"/>
        </w:trPr>
        <w:tc>
          <w:tcPr>
            <w:tcW w:w="572" w:type="dxa"/>
          </w:tcPr>
          <w:p w14:paraId="0FC2F4EA"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９</w:t>
            </w:r>
          </w:p>
        </w:tc>
        <w:tc>
          <w:tcPr>
            <w:tcW w:w="2972" w:type="dxa"/>
          </w:tcPr>
          <w:p w14:paraId="453A618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２次審査（プレゼンテーション及びヒアリング）</w:t>
            </w:r>
          </w:p>
        </w:tc>
        <w:tc>
          <w:tcPr>
            <w:tcW w:w="5826" w:type="dxa"/>
          </w:tcPr>
          <w:p w14:paraId="6BBBDAB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令和５(2023)年４月２６日(水)</w:t>
            </w:r>
          </w:p>
        </w:tc>
      </w:tr>
      <w:tr w:rsidR="002240A1" w14:paraId="454E2DFE" w14:textId="77777777" w:rsidTr="00390608">
        <w:trPr>
          <w:trHeight w:val="439"/>
        </w:trPr>
        <w:tc>
          <w:tcPr>
            <w:tcW w:w="572" w:type="dxa"/>
          </w:tcPr>
          <w:p w14:paraId="0D6D032B"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10</w:t>
            </w:r>
          </w:p>
        </w:tc>
        <w:tc>
          <w:tcPr>
            <w:tcW w:w="2972" w:type="dxa"/>
          </w:tcPr>
          <w:p w14:paraId="2A1F429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２次審査結果の通知 </w:t>
            </w:r>
          </w:p>
        </w:tc>
        <w:tc>
          <w:tcPr>
            <w:tcW w:w="5826" w:type="dxa"/>
          </w:tcPr>
          <w:p w14:paraId="0C4B718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２次審査から１週間以内</w:t>
            </w:r>
          </w:p>
        </w:tc>
      </w:tr>
      <w:tr w:rsidR="002240A1" w14:paraId="22BE8420" w14:textId="77777777" w:rsidTr="00390608">
        <w:trPr>
          <w:trHeight w:val="417"/>
        </w:trPr>
        <w:tc>
          <w:tcPr>
            <w:tcW w:w="572" w:type="dxa"/>
          </w:tcPr>
          <w:p w14:paraId="634731BA"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11</w:t>
            </w:r>
          </w:p>
        </w:tc>
        <w:tc>
          <w:tcPr>
            <w:tcW w:w="2972" w:type="dxa"/>
          </w:tcPr>
          <w:p w14:paraId="3D4B9F3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契約内容の確認</w:t>
            </w:r>
          </w:p>
        </w:tc>
        <w:tc>
          <w:tcPr>
            <w:tcW w:w="5826" w:type="dxa"/>
          </w:tcPr>
          <w:p w14:paraId="1927B10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２次審査結果の通知の翌日以降</w:t>
            </w:r>
          </w:p>
        </w:tc>
      </w:tr>
      <w:tr w:rsidR="002240A1" w14:paraId="29CA02A1" w14:textId="77777777" w:rsidTr="00390608">
        <w:trPr>
          <w:trHeight w:val="409"/>
        </w:trPr>
        <w:tc>
          <w:tcPr>
            <w:tcW w:w="572" w:type="dxa"/>
          </w:tcPr>
          <w:p w14:paraId="01DF96C5"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12</w:t>
            </w:r>
          </w:p>
        </w:tc>
        <w:tc>
          <w:tcPr>
            <w:tcW w:w="2972" w:type="dxa"/>
          </w:tcPr>
          <w:p w14:paraId="79A7C08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委託契約締結 </w:t>
            </w:r>
          </w:p>
        </w:tc>
        <w:tc>
          <w:tcPr>
            <w:tcW w:w="5826" w:type="dxa"/>
          </w:tcPr>
          <w:p w14:paraId="3393023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契約内容の確認が済み次第</w:t>
            </w:r>
          </w:p>
        </w:tc>
      </w:tr>
    </w:tbl>
    <w:p w14:paraId="45D3A8DD"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6401FFF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６ 配布書類</w:t>
      </w:r>
    </w:p>
    <w:p w14:paraId="3BC5DD8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(1) 配布書類</w:t>
      </w:r>
    </w:p>
    <w:p w14:paraId="30D17238" w14:textId="77777777" w:rsidR="002240A1" w:rsidRDefault="00000000" w:rsidP="00390608">
      <w:pPr>
        <w:pBdr>
          <w:top w:val="nil"/>
          <w:left w:val="nil"/>
          <w:bottom w:val="nil"/>
          <w:right w:val="nil"/>
          <w:between w:val="nil"/>
        </w:pBdr>
        <w:spacing w:line="276" w:lineRule="auto"/>
        <w:ind w:left="709" w:hangingChars="323" w:hanging="711"/>
        <w:rPr>
          <w:rFonts w:eastAsia="ＭＳ 明朝" w:hAnsi="ＭＳ 明朝" w:cs="ＭＳ 明朝"/>
          <w:color w:val="000000"/>
          <w:sz w:val="22"/>
          <w:szCs w:val="22"/>
        </w:rPr>
      </w:pPr>
      <w:r>
        <w:rPr>
          <w:rFonts w:eastAsia="ＭＳ 明朝" w:hAnsi="ＭＳ 明朝" w:cs="ＭＳ 明朝"/>
          <w:color w:val="000000"/>
          <w:sz w:val="22"/>
          <w:szCs w:val="22"/>
        </w:rPr>
        <w:t xml:space="preserve">　　①第３期那須塩原市国民健康保険保健事業実施計画策定支援業務委託に係る公募型プロポーザル実施要綱(本書)</w:t>
      </w:r>
    </w:p>
    <w:p w14:paraId="6E179BD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②第３期那須塩原市国民健康保険保健事業実施計画策定支援業務委託仕様書</w:t>
      </w:r>
    </w:p>
    <w:p w14:paraId="1AC19A1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③第２期那須塩原市国民健康保険保健事業実施計画</w:t>
      </w:r>
    </w:p>
    <w:p w14:paraId="10410CE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(2) 配布期間　</w:t>
      </w:r>
    </w:p>
    <w:p w14:paraId="2A986AEF" w14:textId="77777777" w:rsidR="002240A1" w:rsidRDefault="00000000" w:rsidP="00390608">
      <w:pPr>
        <w:pBdr>
          <w:top w:val="nil"/>
          <w:left w:val="nil"/>
          <w:bottom w:val="nil"/>
          <w:right w:val="nil"/>
          <w:between w:val="nil"/>
        </w:pBdr>
        <w:spacing w:line="276" w:lineRule="auto"/>
        <w:ind w:left="-2" w:firstLineChars="193" w:firstLine="425"/>
        <w:rPr>
          <w:rFonts w:eastAsia="ＭＳ 明朝" w:hAnsi="ＭＳ 明朝" w:cs="ＭＳ 明朝"/>
          <w:color w:val="000000"/>
          <w:sz w:val="22"/>
          <w:szCs w:val="22"/>
        </w:rPr>
      </w:pPr>
      <w:r>
        <w:rPr>
          <w:rFonts w:eastAsia="ＭＳ 明朝" w:hAnsi="ＭＳ 明朝" w:cs="ＭＳ 明朝"/>
          <w:color w:val="000000"/>
          <w:sz w:val="22"/>
          <w:szCs w:val="22"/>
        </w:rPr>
        <w:t>令和５(2023)年３月２０日(月)正午から４月１２日(水)午後５時００分まで</w:t>
      </w:r>
    </w:p>
    <w:p w14:paraId="344B201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(3) 配布方法　那須塩原市ホームページへの掲載</w:t>
      </w:r>
    </w:p>
    <w:p w14:paraId="411A5D2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w:t>
      </w:r>
    </w:p>
    <w:p w14:paraId="2B74A2B8"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349348D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７ 質問受付及び回答</w:t>
      </w:r>
    </w:p>
    <w:p w14:paraId="115ED580" w14:textId="77777777" w:rsidR="002240A1" w:rsidRDefault="00000000" w:rsidP="00390608">
      <w:pPr>
        <w:pBdr>
          <w:top w:val="nil"/>
          <w:left w:val="nil"/>
          <w:bottom w:val="nil"/>
          <w:right w:val="nil"/>
          <w:between w:val="nil"/>
        </w:pBdr>
        <w:spacing w:line="276" w:lineRule="auto"/>
        <w:ind w:leftChars="-67" w:left="141" w:hangingChars="128" w:hanging="282"/>
        <w:rPr>
          <w:rFonts w:eastAsia="ＭＳ 明朝" w:hAnsi="ＭＳ 明朝" w:cs="ＭＳ 明朝"/>
          <w:color w:val="000000"/>
          <w:sz w:val="22"/>
          <w:szCs w:val="22"/>
        </w:rPr>
      </w:pPr>
      <w:r>
        <w:rPr>
          <w:rFonts w:eastAsia="ＭＳ 明朝" w:hAnsi="ＭＳ 明朝" w:cs="ＭＳ 明朝"/>
          <w:color w:val="000000"/>
          <w:sz w:val="22"/>
          <w:szCs w:val="22"/>
        </w:rPr>
        <w:t xml:space="preserve">　　本実施要綱及び別添仕様書に関し不明な点がある場合は、質問書（様式第７号）により提出すること。</w:t>
      </w:r>
    </w:p>
    <w:p w14:paraId="7E313E1A"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(1) 受付期間</w:t>
      </w:r>
    </w:p>
    <w:p w14:paraId="42286AE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令和５(2023)年３月２０日(月)から３月３１日(金)午後５時００分まで</w:t>
      </w:r>
    </w:p>
    <w:p w14:paraId="2399D25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(2) 提出方法</w:t>
      </w:r>
    </w:p>
    <w:p w14:paraId="5F275D2C" w14:textId="77777777" w:rsidR="002240A1" w:rsidRDefault="00000000" w:rsidP="00390608">
      <w:pPr>
        <w:pBdr>
          <w:top w:val="nil"/>
          <w:left w:val="nil"/>
          <w:bottom w:val="nil"/>
          <w:right w:val="nil"/>
          <w:between w:val="nil"/>
        </w:pBdr>
        <w:spacing w:line="276" w:lineRule="auto"/>
        <w:ind w:left="566" w:hangingChars="258" w:hanging="568"/>
        <w:rPr>
          <w:rFonts w:eastAsia="ＭＳ 明朝" w:hAnsi="ＭＳ 明朝" w:cs="ＭＳ 明朝"/>
          <w:color w:val="000000"/>
          <w:sz w:val="22"/>
          <w:szCs w:val="22"/>
        </w:rPr>
      </w:pPr>
      <w:r>
        <w:rPr>
          <w:rFonts w:eastAsia="ＭＳ 明朝" w:hAnsi="ＭＳ 明朝" w:cs="ＭＳ 明朝"/>
          <w:color w:val="000000"/>
          <w:sz w:val="22"/>
          <w:szCs w:val="22"/>
        </w:rPr>
        <w:t xml:space="preserve">　　　電子メールに質問書（様式第７号）をワード形式で添付し提出すること。なお、提出に当たっては、電子メールの件名には会社名を記載して、メール送信後、確認のため提出先に電話連絡すること。</w:t>
      </w:r>
    </w:p>
    <w:p w14:paraId="042E4DB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(3) 質問に対する回答</w:t>
      </w:r>
    </w:p>
    <w:p w14:paraId="7F67E1BB" w14:textId="77777777" w:rsidR="002240A1" w:rsidRDefault="00000000" w:rsidP="00390608">
      <w:pPr>
        <w:pBdr>
          <w:top w:val="nil"/>
          <w:left w:val="nil"/>
          <w:bottom w:val="nil"/>
          <w:right w:val="nil"/>
          <w:between w:val="nil"/>
        </w:pBdr>
        <w:spacing w:line="276" w:lineRule="auto"/>
        <w:ind w:left="566" w:hangingChars="258" w:hanging="568"/>
        <w:rPr>
          <w:rFonts w:eastAsia="ＭＳ 明朝" w:hAnsi="ＭＳ 明朝" w:cs="ＭＳ 明朝"/>
          <w:color w:val="000000"/>
          <w:sz w:val="22"/>
          <w:szCs w:val="22"/>
        </w:rPr>
      </w:pPr>
      <w:r>
        <w:rPr>
          <w:rFonts w:eastAsia="ＭＳ 明朝" w:hAnsi="ＭＳ 明朝" w:cs="ＭＳ 明朝"/>
          <w:color w:val="000000"/>
          <w:sz w:val="22"/>
          <w:szCs w:val="22"/>
        </w:rPr>
        <w:t xml:space="preserve">　　　提出された質問の回答は、令和５(2023)年４月３日(月)までに市ホームページに公開する。</w:t>
      </w:r>
    </w:p>
    <w:p w14:paraId="4F4BBFFD"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(4) 提出先</w:t>
      </w:r>
    </w:p>
    <w:p w14:paraId="28112CE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「１３ 書類提出先・問合せ先」のとおり</w:t>
      </w:r>
    </w:p>
    <w:p w14:paraId="35F41AD1"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70B5A4A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８ 参加申込書、企画提案書の提出</w:t>
      </w:r>
    </w:p>
    <w:p w14:paraId="037AADFB" w14:textId="77777777" w:rsidR="002240A1" w:rsidRDefault="00000000" w:rsidP="00390608">
      <w:pPr>
        <w:pBdr>
          <w:top w:val="nil"/>
          <w:left w:val="nil"/>
          <w:bottom w:val="nil"/>
          <w:right w:val="nil"/>
          <w:between w:val="nil"/>
        </w:pBdr>
        <w:spacing w:line="276" w:lineRule="auto"/>
        <w:ind w:left="284" w:hangingChars="130" w:hanging="286"/>
        <w:rPr>
          <w:rFonts w:eastAsia="ＭＳ 明朝" w:hAnsi="ＭＳ 明朝" w:cs="ＭＳ 明朝"/>
          <w:color w:val="000000"/>
          <w:sz w:val="22"/>
          <w:szCs w:val="22"/>
        </w:rPr>
      </w:pPr>
      <w:r>
        <w:rPr>
          <w:rFonts w:eastAsia="ＭＳ 明朝" w:hAnsi="ＭＳ 明朝" w:cs="ＭＳ 明朝"/>
          <w:color w:val="000000"/>
          <w:sz w:val="22"/>
          <w:szCs w:val="22"/>
        </w:rPr>
        <w:t xml:space="preserve">　　本プロポーザルへの参加を希望する場合は、次により参加申込書、企画提案書を提出すること。</w:t>
      </w:r>
    </w:p>
    <w:p w14:paraId="14712DD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(1) 受付期間</w:t>
      </w:r>
    </w:p>
    <w:p w14:paraId="54F902D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①参加申込書</w:t>
      </w:r>
    </w:p>
    <w:p w14:paraId="6FEE317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令和５(2023)年３月２０日（月）から４月１２日(水)　午後５時００分まで</w:t>
      </w:r>
    </w:p>
    <w:p w14:paraId="1FEB9F4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※参加資格通知</w:t>
      </w:r>
    </w:p>
    <w:p w14:paraId="2D496D56" w14:textId="77777777" w:rsidR="002240A1" w:rsidRDefault="00000000" w:rsidP="00390608">
      <w:pPr>
        <w:pBdr>
          <w:top w:val="nil"/>
          <w:left w:val="nil"/>
          <w:bottom w:val="nil"/>
          <w:right w:val="nil"/>
          <w:between w:val="nil"/>
        </w:pBdr>
        <w:spacing w:line="276" w:lineRule="auto"/>
        <w:ind w:leftChars="135" w:left="283" w:firstLineChars="65" w:firstLine="143"/>
        <w:rPr>
          <w:rFonts w:eastAsia="ＭＳ 明朝" w:hAnsi="ＭＳ 明朝" w:cs="ＭＳ 明朝"/>
          <w:color w:val="000000"/>
          <w:sz w:val="22"/>
          <w:szCs w:val="22"/>
        </w:rPr>
      </w:pPr>
      <w:r>
        <w:rPr>
          <w:rFonts w:eastAsia="ＭＳ 明朝" w:hAnsi="ＭＳ 明朝" w:cs="ＭＳ 明朝"/>
          <w:color w:val="000000"/>
          <w:sz w:val="22"/>
          <w:szCs w:val="22"/>
        </w:rPr>
        <w:t>参加申込者に対し、資格確認結果通知は行わない。ただし、資格要件を満たさないと判断した者については、個別に通知する。</w:t>
      </w:r>
    </w:p>
    <w:p w14:paraId="74F4453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②企画提案書</w:t>
      </w:r>
    </w:p>
    <w:p w14:paraId="5A10726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令和５(2023)年３月２０日（月）から４月１４日(金)　必着</w:t>
      </w:r>
    </w:p>
    <w:p w14:paraId="4401930A"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(2) 提出の留意点</w:t>
      </w:r>
    </w:p>
    <w:p w14:paraId="0B72B44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①指定された様式等により必要部数を提出すること。</w:t>
      </w:r>
    </w:p>
    <w:p w14:paraId="4A7A28B5" w14:textId="77777777" w:rsidR="002240A1" w:rsidRDefault="00000000" w:rsidP="00390608">
      <w:pPr>
        <w:pBdr>
          <w:top w:val="nil"/>
          <w:left w:val="nil"/>
          <w:bottom w:val="nil"/>
          <w:right w:val="nil"/>
          <w:between w:val="nil"/>
        </w:pBdr>
        <w:spacing w:line="276" w:lineRule="auto"/>
        <w:ind w:leftChars="201" w:left="422" w:firstLineChars="0" w:firstLine="2"/>
        <w:rPr>
          <w:rFonts w:eastAsia="ＭＳ 明朝" w:hAnsi="ＭＳ 明朝" w:cs="ＭＳ 明朝"/>
          <w:color w:val="000000"/>
          <w:sz w:val="22"/>
          <w:szCs w:val="22"/>
        </w:rPr>
      </w:pPr>
      <w:r>
        <w:rPr>
          <w:rFonts w:eastAsia="ＭＳ 明朝" w:hAnsi="ＭＳ 明朝" w:cs="ＭＳ 明朝"/>
          <w:color w:val="000000"/>
          <w:sz w:val="22"/>
          <w:szCs w:val="22"/>
        </w:rPr>
        <w:t xml:space="preserve">　　②提出書類の分割提出は認めない。また、提出書類の不足又は提出期限内未到達の場合、応募を無効とする。</w:t>
      </w:r>
    </w:p>
    <w:p w14:paraId="4B7894B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③提出書類はいかなる場合でも返却しない。</w:t>
      </w:r>
    </w:p>
    <w:p w14:paraId="6BED74E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④提出書類に明らかな不備等が発見された場合は確認を求めることがある。</w:t>
      </w:r>
    </w:p>
    <w:p w14:paraId="0FAAFF5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⑤提出期限後の差替えは認めない。</w:t>
      </w:r>
    </w:p>
    <w:p w14:paraId="2E12674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(3) 提出書類</w:t>
      </w:r>
    </w:p>
    <w:p w14:paraId="1310CAE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次のａからｊまでの書類を提出すること。</w:t>
      </w:r>
    </w:p>
    <w:p w14:paraId="064433D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①参加申込関係書類</w:t>
      </w:r>
    </w:p>
    <w:p w14:paraId="0186977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ａ 参加申込書（様式第１号）</w:t>
      </w:r>
    </w:p>
    <w:p w14:paraId="236DF64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ｂ 会社概要の分かるパンフレット等（既存のもので可）</w:t>
      </w:r>
    </w:p>
    <w:p w14:paraId="4C8D6B7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ｃ 業務実績調書（様式第２号）及び添付書類</w:t>
      </w:r>
    </w:p>
    <w:p w14:paraId="686094A0"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ｄ 参加資格要件確認書（様式第３号）</w:t>
      </w:r>
    </w:p>
    <w:p w14:paraId="5C329EE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②企画提案書関係書類</w:t>
      </w:r>
    </w:p>
    <w:p w14:paraId="1D08046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ｅ 企画提案書（様式第４号）及び添付書類（任意様式）</w:t>
      </w:r>
    </w:p>
    <w:p w14:paraId="579CB0A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ｆ 業務実施体制調書（様式第５号）</w:t>
      </w:r>
    </w:p>
    <w:p w14:paraId="31314E4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ｇ 担当スタッフの業務実績等調書（様式第６号）</w:t>
      </w:r>
    </w:p>
    <w:p w14:paraId="4B94FDA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ｈ 業務工程表（任意様式）</w:t>
      </w:r>
    </w:p>
    <w:p w14:paraId="2DD456F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ｉ 積算見積書（任意様式）</w:t>
      </w:r>
    </w:p>
    <w:p w14:paraId="46195DB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ｊ その他本市が必要と認める書類（該当ある場合に別途指示する。）</w:t>
      </w:r>
    </w:p>
    <w:p w14:paraId="562DAF8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(4) 提出書類の作成に関する留意点（(3)提出書類①及び②共通）</w:t>
      </w:r>
    </w:p>
    <w:p w14:paraId="31B339F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①次表に掲げる事項に留意のうえ作成し提出すること。</w:t>
      </w:r>
    </w:p>
    <w:p w14:paraId="43C3787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②文字は１０.５ポイント以上とし、フォントは任意とする。</w:t>
      </w:r>
    </w:p>
    <w:p w14:paraId="3CF269B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③全体にページを付け、目次を付ける。</w:t>
      </w:r>
    </w:p>
    <w:p w14:paraId="3ACE798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④上記提出書類を項目ごとのインデックスを付け、全体をバインダー等で綴る。</w:t>
      </w:r>
    </w:p>
    <w:p w14:paraId="1E1A21E4" w14:textId="77777777" w:rsidR="002240A1" w:rsidRDefault="00000000" w:rsidP="00390608">
      <w:pPr>
        <w:pBdr>
          <w:top w:val="nil"/>
          <w:left w:val="nil"/>
          <w:bottom w:val="nil"/>
          <w:right w:val="nil"/>
          <w:between w:val="nil"/>
        </w:pBdr>
        <w:spacing w:line="276" w:lineRule="auto"/>
        <w:ind w:leftChars="135" w:left="283" w:firstLineChars="65" w:firstLine="143"/>
        <w:rPr>
          <w:rFonts w:eastAsia="ＭＳ 明朝" w:hAnsi="ＭＳ 明朝" w:cs="ＭＳ 明朝"/>
          <w:color w:val="000000"/>
          <w:sz w:val="22"/>
          <w:szCs w:val="22"/>
        </w:rPr>
      </w:pPr>
      <w:r>
        <w:rPr>
          <w:rFonts w:eastAsia="ＭＳ 明朝" w:hAnsi="ＭＳ 明朝" w:cs="ＭＳ 明朝"/>
          <w:color w:val="000000"/>
          <w:sz w:val="22"/>
          <w:szCs w:val="22"/>
        </w:rPr>
        <w:t>⑤提出する書類の規格はＡ４版片とじ・横書き・原則片面とする。ただし、企画提案書（様式第４号）及び添付書類はＡ３判も可とする。</w:t>
      </w:r>
    </w:p>
    <w:p w14:paraId="6B92F17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(5) 提出部数</w:t>
      </w:r>
    </w:p>
    <w:p w14:paraId="7F46EAB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正本１部（積算見積書を含む。）及び副本６部（積算見積書を除く。）の合計７部</w:t>
      </w:r>
    </w:p>
    <w:p w14:paraId="5EA7C2E7" w14:textId="77777777" w:rsidR="002240A1" w:rsidRDefault="00000000" w:rsidP="00390608">
      <w:pPr>
        <w:pBdr>
          <w:top w:val="nil"/>
          <w:left w:val="nil"/>
          <w:bottom w:val="nil"/>
          <w:right w:val="nil"/>
          <w:between w:val="nil"/>
        </w:pBdr>
        <w:spacing w:line="276" w:lineRule="auto"/>
        <w:ind w:leftChars="1" w:left="424" w:hangingChars="192" w:hanging="422"/>
        <w:rPr>
          <w:rFonts w:eastAsia="ＭＳ 明朝" w:hAnsi="ＭＳ 明朝" w:cs="ＭＳ 明朝"/>
          <w:color w:val="000000"/>
          <w:sz w:val="22"/>
          <w:szCs w:val="22"/>
        </w:rPr>
      </w:pPr>
      <w:r>
        <w:rPr>
          <w:rFonts w:eastAsia="ＭＳ 明朝" w:hAnsi="ＭＳ 明朝" w:cs="ＭＳ 明朝"/>
          <w:color w:val="000000"/>
          <w:sz w:val="22"/>
          <w:szCs w:val="22"/>
        </w:rPr>
        <w:lastRenderedPageBreak/>
        <w:t xml:space="preserve">　　　なお、積算見積書については、「第３期那須塩原市国民健康保険保健事業実施計画策定支援業務委託積算見積書在中」と明記した任意の封筒に封函した正本１部を提出すること。</w:t>
      </w:r>
    </w:p>
    <w:p w14:paraId="64ECEFF5" w14:textId="77777777" w:rsidR="002240A1" w:rsidRDefault="00000000" w:rsidP="00390608">
      <w:pPr>
        <w:pBdr>
          <w:top w:val="nil"/>
          <w:left w:val="nil"/>
          <w:bottom w:val="nil"/>
          <w:right w:val="nil"/>
          <w:between w:val="nil"/>
        </w:pBdr>
        <w:spacing w:line="276" w:lineRule="auto"/>
        <w:ind w:leftChars="202" w:left="424" w:firstLineChars="129" w:firstLine="284"/>
        <w:rPr>
          <w:rFonts w:eastAsia="ＭＳ 明朝" w:hAnsi="ＭＳ 明朝" w:cs="ＭＳ 明朝"/>
          <w:color w:val="000000"/>
          <w:sz w:val="22"/>
          <w:szCs w:val="22"/>
        </w:rPr>
      </w:pPr>
      <w:r>
        <w:rPr>
          <w:rFonts w:eastAsia="ＭＳ 明朝" w:hAnsi="ＭＳ 明朝" w:cs="ＭＳ 明朝"/>
          <w:color w:val="000000"/>
          <w:sz w:val="22"/>
          <w:szCs w:val="22"/>
        </w:rPr>
        <w:t>提出期間終了後に本市が開封し、写し６部を作成し提出書類に綴る。提出書類の正本１部及び副本６部には積算見積書用のインデックスを付した仕切り紙を事前に準備しておくこと。また、積算見積書のページ番号は仕切り紙のみに付すこと。</w:t>
      </w:r>
    </w:p>
    <w:p w14:paraId="70BE7440"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(7) 提出方法</w:t>
      </w:r>
    </w:p>
    <w:p w14:paraId="557EAAD1" w14:textId="77777777" w:rsidR="002240A1" w:rsidRDefault="00000000" w:rsidP="00390608">
      <w:pPr>
        <w:pBdr>
          <w:top w:val="nil"/>
          <w:left w:val="nil"/>
          <w:bottom w:val="nil"/>
          <w:right w:val="nil"/>
          <w:between w:val="nil"/>
        </w:pBdr>
        <w:spacing w:line="276" w:lineRule="auto"/>
        <w:ind w:leftChars="1" w:left="424" w:hangingChars="192" w:hanging="422"/>
        <w:rPr>
          <w:rFonts w:eastAsia="ＭＳ 明朝" w:hAnsi="ＭＳ 明朝" w:cs="ＭＳ 明朝"/>
          <w:color w:val="000000"/>
          <w:sz w:val="22"/>
          <w:szCs w:val="22"/>
        </w:rPr>
      </w:pPr>
      <w:r>
        <w:rPr>
          <w:rFonts w:eastAsia="ＭＳ 明朝" w:hAnsi="ＭＳ 明朝" w:cs="ＭＳ 明朝"/>
          <w:color w:val="000000"/>
          <w:sz w:val="22"/>
          <w:szCs w:val="22"/>
        </w:rPr>
        <w:t xml:space="preserve">　　　事務局あてに持参又は送付とする。持参の場合は、受付期間中（土日祝日を除く。）の午前９時００分から午後５時００分までの間に受け付ける。送付の場合は、簡易書留を原則とし、封筒の表に「プロポーザル参加申込書（又は企画提案書）等在中」と書き、提出期限までに届くように発送すること。</w:t>
      </w:r>
    </w:p>
    <w:p w14:paraId="776BFF98" w14:textId="77777777" w:rsidR="002240A1" w:rsidRDefault="00000000" w:rsidP="00390608">
      <w:pPr>
        <w:pBdr>
          <w:top w:val="nil"/>
          <w:left w:val="nil"/>
          <w:bottom w:val="nil"/>
          <w:right w:val="nil"/>
          <w:between w:val="nil"/>
        </w:pBdr>
        <w:spacing w:line="276" w:lineRule="auto"/>
        <w:ind w:leftChars="1" w:left="424" w:hangingChars="192" w:hanging="422"/>
        <w:rPr>
          <w:rFonts w:eastAsia="ＭＳ 明朝" w:hAnsi="ＭＳ 明朝" w:cs="ＭＳ 明朝"/>
          <w:color w:val="000000"/>
          <w:sz w:val="22"/>
          <w:szCs w:val="22"/>
        </w:rPr>
      </w:pPr>
      <w:r>
        <w:rPr>
          <w:rFonts w:eastAsia="ＭＳ 明朝" w:hAnsi="ＭＳ 明朝" w:cs="ＭＳ 明朝"/>
          <w:color w:val="000000"/>
          <w:sz w:val="22"/>
          <w:szCs w:val="22"/>
        </w:rPr>
        <w:t xml:space="preserve">　　　なお、持参の場合は事前に提出先あてに持参予定日の連絡をし、送付の場合は提出書類の到達について事務局に確認をすること。</w:t>
      </w:r>
    </w:p>
    <w:p w14:paraId="05396B1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(8) 提出先 </w:t>
      </w:r>
    </w:p>
    <w:p w14:paraId="06CE61B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「１３ 書類提出先・問合せ先」のとおり</w:t>
      </w:r>
    </w:p>
    <w:p w14:paraId="368890B0"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3023818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〈提出書類の記入要領〉</w:t>
      </w:r>
    </w:p>
    <w:tbl>
      <w:tblPr>
        <w:tblStyle w:val="afc"/>
        <w:tblW w:w="92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8"/>
        <w:gridCol w:w="7072"/>
      </w:tblGrid>
      <w:tr w:rsidR="002240A1" w14:paraId="02BCEE30" w14:textId="77777777">
        <w:tc>
          <w:tcPr>
            <w:tcW w:w="2188" w:type="dxa"/>
          </w:tcPr>
          <w:p w14:paraId="5D2D3730"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項　目</w:t>
            </w:r>
          </w:p>
        </w:tc>
        <w:tc>
          <w:tcPr>
            <w:tcW w:w="7072" w:type="dxa"/>
          </w:tcPr>
          <w:p w14:paraId="2AAB2526"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内　容</w:t>
            </w:r>
          </w:p>
        </w:tc>
      </w:tr>
      <w:tr w:rsidR="002240A1" w14:paraId="49950E7C" w14:textId="77777777">
        <w:tc>
          <w:tcPr>
            <w:tcW w:w="2188" w:type="dxa"/>
          </w:tcPr>
          <w:p w14:paraId="250A509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参加申込書</w:t>
            </w:r>
          </w:p>
          <w:p w14:paraId="17C1E68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（様式第１号）</w:t>
            </w:r>
          </w:p>
        </w:tc>
        <w:tc>
          <w:tcPr>
            <w:tcW w:w="7072" w:type="dxa"/>
          </w:tcPr>
          <w:p w14:paraId="04B5B2B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・正本１部のみ提案者の企業代表者印を押印し､残りの副本６部は複写可とする｡</w:t>
            </w:r>
          </w:p>
        </w:tc>
      </w:tr>
      <w:tr w:rsidR="002240A1" w14:paraId="00F8BA25" w14:textId="77777777">
        <w:tc>
          <w:tcPr>
            <w:tcW w:w="2188" w:type="dxa"/>
          </w:tcPr>
          <w:p w14:paraId="7659913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会社概要の分かるパンフレット等</w:t>
            </w:r>
          </w:p>
        </w:tc>
        <w:tc>
          <w:tcPr>
            <w:tcW w:w="7072" w:type="dxa"/>
          </w:tcPr>
          <w:p w14:paraId="652614C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（既存のもので可）未作成であれば添付不要</w:t>
            </w:r>
          </w:p>
        </w:tc>
      </w:tr>
      <w:tr w:rsidR="002240A1" w14:paraId="67972E56" w14:textId="77777777">
        <w:tc>
          <w:tcPr>
            <w:tcW w:w="2188" w:type="dxa"/>
          </w:tcPr>
          <w:p w14:paraId="6109BD5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業務実績調書</w:t>
            </w:r>
          </w:p>
          <w:p w14:paraId="4DB25AC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（様式第２号）</w:t>
            </w:r>
          </w:p>
        </w:tc>
        <w:tc>
          <w:tcPr>
            <w:tcW w:w="7072" w:type="dxa"/>
          </w:tcPr>
          <w:p w14:paraId="4E522A6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・人口規模８万人以上他地方自治体等から受託した業務のうち国民健康保険データヘルス計画及び特定健康診査等実施計画を中心に記載すること。</w:t>
            </w:r>
          </w:p>
          <w:p w14:paraId="4130EF7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・業務場所は､都道府県名及び市町村名を記入すること。</w:t>
            </w:r>
          </w:p>
          <w:p w14:paraId="0D60218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・業務期間は､委託契約締結日から業務完了日までの期間とする。</w:t>
            </w:r>
          </w:p>
          <w:p w14:paraId="3BF2AB0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・添付書類として、他地方自治体等から受託した業務の仕様書の写し及び契約書の写しを添付すること。（２者程度）</w:t>
            </w:r>
          </w:p>
        </w:tc>
      </w:tr>
      <w:tr w:rsidR="002240A1" w14:paraId="1BACA4B1" w14:textId="77777777">
        <w:tc>
          <w:tcPr>
            <w:tcW w:w="2188" w:type="dxa"/>
          </w:tcPr>
          <w:p w14:paraId="2DD9857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参加資格要件確認書</w:t>
            </w:r>
          </w:p>
          <w:p w14:paraId="0CE0FE9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（様式第３号）</w:t>
            </w:r>
          </w:p>
        </w:tc>
        <w:tc>
          <w:tcPr>
            <w:tcW w:w="7072" w:type="dxa"/>
          </w:tcPr>
          <w:p w14:paraId="2E94C09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・正本１部のみ提案者の企業代表者印を押印し､残りの副本６部は複写可とする｡</w:t>
            </w:r>
          </w:p>
        </w:tc>
      </w:tr>
      <w:tr w:rsidR="002240A1" w14:paraId="74CA9749" w14:textId="77777777">
        <w:tc>
          <w:tcPr>
            <w:tcW w:w="2188" w:type="dxa"/>
          </w:tcPr>
          <w:p w14:paraId="4936D33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企画提案書</w:t>
            </w:r>
          </w:p>
          <w:p w14:paraId="5752F38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（様式第４号）</w:t>
            </w:r>
          </w:p>
        </w:tc>
        <w:tc>
          <w:tcPr>
            <w:tcW w:w="7072" w:type="dxa"/>
          </w:tcPr>
          <w:p w14:paraId="24553B2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・正本１部のみ提案者の企業代表者印を押印し､残りの副本６部は複写可とする｡</w:t>
            </w:r>
          </w:p>
        </w:tc>
      </w:tr>
      <w:tr w:rsidR="002240A1" w14:paraId="12F92F2C" w14:textId="77777777">
        <w:tc>
          <w:tcPr>
            <w:tcW w:w="2188" w:type="dxa"/>
          </w:tcPr>
          <w:p w14:paraId="1B1AC91A"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企画提案書添付書類</w:t>
            </w:r>
          </w:p>
          <w:p w14:paraId="6DA1AE6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（任意様式、Ａ４判片面印刷で２０ページ以内）</w:t>
            </w:r>
          </w:p>
          <w:p w14:paraId="6EAC9BF4"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tc>
        <w:tc>
          <w:tcPr>
            <w:tcW w:w="7072" w:type="dxa"/>
          </w:tcPr>
          <w:p w14:paraId="6EE7C74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・企画提案は１社１案とする。</w:t>
            </w:r>
          </w:p>
          <w:p w14:paraId="4CD45DA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・企画提案の表紙には提案事業タイトルと提案者名を記入する。</w:t>
            </w:r>
          </w:p>
          <w:p w14:paraId="0A18F94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（記入例）　第３期那須塩原市国民健康保険保健事業実施計画策定支援業務委託　提案書（法人名等）○○○○○○</w:t>
            </w:r>
          </w:p>
          <w:p w14:paraId="7B1FE21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・本様式に限りＡ３判も可とするが､Ａ３判を用いる場合は１枚をＡ４判２枚として計算する｡</w:t>
            </w:r>
          </w:p>
          <w:p w14:paraId="1130BF1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・別添仕様書に基づき、策定に向けた基本的な考え方、現状分析等の方法、構成案、検討組織の運営支援方法等について具体的に記載する</w:t>
            </w:r>
            <w:r>
              <w:rPr>
                <w:rFonts w:eastAsia="ＭＳ 明朝" w:hAnsi="ＭＳ 明朝" w:cs="ＭＳ 明朝"/>
                <w:color w:val="000000"/>
                <w:sz w:val="22"/>
                <w:szCs w:val="22"/>
              </w:rPr>
              <w:lastRenderedPageBreak/>
              <w:t>こと。</w:t>
            </w:r>
          </w:p>
          <w:p w14:paraId="16203E4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・提案趣旨やアピールポイントなどを簡潔に分かりやすく記述すること。</w:t>
            </w:r>
          </w:p>
          <w:p w14:paraId="6E032BD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・文書を補完するための写真、イラスト、グラフ等の使用は任意とする。</w:t>
            </w:r>
          </w:p>
          <w:p w14:paraId="0AB5104D"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・その他ＰＲや独自提案がある場合は添付可とする。</w:t>
            </w:r>
          </w:p>
          <w:p w14:paraId="5F3F1AE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・原則片面印刷で２０ページ以内とすること。</w:t>
            </w:r>
          </w:p>
        </w:tc>
      </w:tr>
      <w:tr w:rsidR="002240A1" w14:paraId="3E0C9D77" w14:textId="77777777">
        <w:tc>
          <w:tcPr>
            <w:tcW w:w="2188" w:type="dxa"/>
          </w:tcPr>
          <w:p w14:paraId="7C93777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lastRenderedPageBreak/>
              <w:t>業務実施体制調書</w:t>
            </w:r>
          </w:p>
          <w:p w14:paraId="405BBB5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（様式第５号）</w:t>
            </w:r>
          </w:p>
          <w:p w14:paraId="1A2EFD02"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17ACE7A2"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5F3EE447"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0AC85B00"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4357D55C"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1BA0F368"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08A68D1D"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78804B14"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6CCD2B49"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tc>
        <w:tc>
          <w:tcPr>
            <w:tcW w:w="7072" w:type="dxa"/>
          </w:tcPr>
          <w:p w14:paraId="1602747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・本業務を担当する管理責任者１名及び担当者（補助担当者含む。）全員について記入すること</w:t>
            </w:r>
          </w:p>
          <w:p w14:paraId="773A2D0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・今回の担当業務の欄には本委託業務における担当分野や業務内で担う役割を記入すること。</w:t>
            </w:r>
          </w:p>
          <w:p w14:paraId="0DDE49CD"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・担当業務数の欄には、本業務を受託した場合に、本業務を含め他の担当する受託業務数を記入すること。</w:t>
            </w:r>
          </w:p>
          <w:p w14:paraId="23C1F27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・主な勤務場所は都道府県を記入すること。</w:t>
            </w:r>
          </w:p>
          <w:p w14:paraId="627EE95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・なお、他企業やアドバイザー等の社外協力体制がある場合は、その分担業務内容等も記載すること。</w:t>
            </w:r>
          </w:p>
          <w:p w14:paraId="39CB687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・業務実施体制・組織図は企画提案提出時の本業務の実施の取組み体制組織図及び特徴を記入すること。</w:t>
            </w:r>
          </w:p>
          <w:p w14:paraId="4B740C6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・また､図中に本業務を受託した場合の担当窓口を記入すること。</w:t>
            </w:r>
          </w:p>
        </w:tc>
      </w:tr>
      <w:tr w:rsidR="002240A1" w14:paraId="2C878E23" w14:textId="77777777">
        <w:tc>
          <w:tcPr>
            <w:tcW w:w="2188" w:type="dxa"/>
          </w:tcPr>
          <w:p w14:paraId="0501B41A"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担当スタッフの業務実績等調書</w:t>
            </w:r>
          </w:p>
          <w:p w14:paraId="2D67031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（様式第６号）</w:t>
            </w:r>
          </w:p>
          <w:p w14:paraId="63ED70CD"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270D4935"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43BE3CD6"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7430BBA0"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0C9AD9D2"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tc>
        <w:tc>
          <w:tcPr>
            <w:tcW w:w="7072" w:type="dxa"/>
          </w:tcPr>
          <w:p w14:paraId="2BA307F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・管理責任者１名及び担当者について、実務経験年数、類似業務従事実績等を記入すること。</w:t>
            </w:r>
          </w:p>
          <w:p w14:paraId="2875247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・令和５(2023)年度中に担当する他業務（委託業務等）との兼務状況を記入すること。</w:t>
            </w:r>
          </w:p>
          <w:p w14:paraId="3104904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・専門分野は､本業務に関して担当･研究する活動分野を記入すること。</w:t>
            </w:r>
          </w:p>
          <w:p w14:paraId="171F72E6" w14:textId="77777777" w:rsidR="002240A1" w:rsidRDefault="00000000" w:rsidP="0092743E">
            <w:pPr>
              <w:pBdr>
                <w:top w:val="nil"/>
                <w:left w:val="nil"/>
                <w:bottom w:val="nil"/>
                <w:right w:val="nil"/>
                <w:between w:val="nil"/>
              </w:pBdr>
              <w:spacing w:line="276" w:lineRule="auto"/>
              <w:ind w:left="0" w:hanging="2"/>
              <w:jc w:val="left"/>
              <w:rPr>
                <w:rFonts w:eastAsia="ＭＳ 明朝" w:hAnsi="ＭＳ 明朝" w:cs="ＭＳ 明朝"/>
                <w:color w:val="000000"/>
                <w:sz w:val="22"/>
                <w:szCs w:val="22"/>
              </w:rPr>
            </w:pPr>
            <w:r>
              <w:rPr>
                <w:rFonts w:eastAsia="ＭＳ 明朝" w:hAnsi="ＭＳ 明朝" w:cs="ＭＳ 明朝"/>
                <w:color w:val="000000"/>
                <w:sz w:val="22"/>
                <w:szCs w:val="22"/>
              </w:rPr>
              <w:t>・同種業務経歴の欄には、担当した他自治体において国民健康保険データヘルス計画及び特定健康診査等実施計画等に関わった（関わる）業務を中心に記入すること。</w:t>
            </w:r>
          </w:p>
        </w:tc>
      </w:tr>
      <w:tr w:rsidR="002240A1" w14:paraId="0B2DCC49" w14:textId="77777777">
        <w:tc>
          <w:tcPr>
            <w:tcW w:w="2188" w:type="dxa"/>
          </w:tcPr>
          <w:p w14:paraId="6764B17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業務工程表</w:t>
            </w:r>
          </w:p>
          <w:p w14:paraId="1CF96A3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(Ａ４判任意様式)</w:t>
            </w:r>
          </w:p>
        </w:tc>
        <w:tc>
          <w:tcPr>
            <w:tcW w:w="7072" w:type="dxa"/>
          </w:tcPr>
          <w:p w14:paraId="276C921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・別添仕様書の各業務について、着手から最終案の提示に至るまでの作業内容及びスケジュールが分かるように作成すること。（契約締結から令和６(2024)年３月までの期間）</w:t>
            </w:r>
          </w:p>
        </w:tc>
      </w:tr>
      <w:tr w:rsidR="002240A1" w14:paraId="22DC5C38" w14:textId="77777777">
        <w:tc>
          <w:tcPr>
            <w:tcW w:w="2188" w:type="dxa"/>
          </w:tcPr>
          <w:p w14:paraId="7702C20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積算見積書</w:t>
            </w:r>
          </w:p>
          <w:p w14:paraId="3FDA07D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(Ａ４判様式任意)</w:t>
            </w:r>
          </w:p>
        </w:tc>
        <w:tc>
          <w:tcPr>
            <w:tcW w:w="7072" w:type="dxa"/>
          </w:tcPr>
          <w:p w14:paraId="2A6ABA3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・本業務に必要な経費を算出し、積算内訳を具体的に記載すること。</w:t>
            </w:r>
          </w:p>
          <w:p w14:paraId="5B7688ED"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・見積及び内訳の金額は、消費税を除いた額とすること。</w:t>
            </w:r>
          </w:p>
          <w:p w14:paraId="6D6FC7B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・那須塩原市への契約権限受任者を記名押印すること。</w:t>
            </w:r>
          </w:p>
          <w:p w14:paraId="744E56C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※積算見積書には、必ず人件費、間接経費など見積金額の積算根拠を明示した内訳明細を記載又は添付すること。</w:t>
            </w:r>
          </w:p>
          <w:p w14:paraId="7C6313D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※積算見積書の宛先に「那須塩原市長」を、件名に「第３期那須塩原市国民健康保険保健事業実施計画策定支援業務委託」と明記すること。</w:t>
            </w:r>
          </w:p>
          <w:p w14:paraId="7FFCDDF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※積算見積書の提出部数は正本１部とし、封緘すること。</w:t>
            </w:r>
          </w:p>
        </w:tc>
      </w:tr>
    </w:tbl>
    <w:p w14:paraId="7ACAA42F"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4B09A91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９ 参加辞退届の提出</w:t>
      </w:r>
    </w:p>
    <w:p w14:paraId="4CA8C7AC" w14:textId="77777777" w:rsidR="002240A1" w:rsidRDefault="00000000" w:rsidP="00390608">
      <w:pPr>
        <w:pBdr>
          <w:top w:val="nil"/>
          <w:left w:val="nil"/>
          <w:bottom w:val="nil"/>
          <w:right w:val="nil"/>
          <w:between w:val="nil"/>
        </w:pBdr>
        <w:spacing w:line="276" w:lineRule="auto"/>
        <w:ind w:left="284" w:hangingChars="130" w:hanging="286"/>
        <w:rPr>
          <w:rFonts w:eastAsia="ＭＳ 明朝" w:hAnsi="ＭＳ 明朝" w:cs="ＭＳ 明朝"/>
          <w:color w:val="000000"/>
          <w:sz w:val="22"/>
          <w:szCs w:val="22"/>
        </w:rPr>
      </w:pPr>
      <w:r>
        <w:rPr>
          <w:rFonts w:eastAsia="ＭＳ 明朝" w:hAnsi="ＭＳ 明朝" w:cs="ＭＳ 明朝"/>
          <w:color w:val="000000"/>
          <w:sz w:val="22"/>
          <w:szCs w:val="22"/>
        </w:rPr>
        <w:lastRenderedPageBreak/>
        <w:t xml:space="preserve">　　申込書及び提案書の提出後、本プロポーザルへの参加を辞退する場合は、次により辞退届を提出すること。下記辞退届提出期限を過ぎた後の辞退は、原則として認められないが、辞退するに至った事情等を聞いたうえで取扱いを決定することとする。ただし、企画提案書の審査手続を終えている場合は、辞退することはできない。</w:t>
      </w:r>
    </w:p>
    <w:p w14:paraId="0200F60B" w14:textId="77777777" w:rsidR="002240A1" w:rsidRDefault="00000000" w:rsidP="00390608">
      <w:pPr>
        <w:pBdr>
          <w:top w:val="nil"/>
          <w:left w:val="nil"/>
          <w:bottom w:val="nil"/>
          <w:right w:val="nil"/>
          <w:between w:val="nil"/>
        </w:pBdr>
        <w:spacing w:line="276" w:lineRule="auto"/>
        <w:ind w:left="-2" w:firstLineChars="193" w:firstLine="425"/>
        <w:rPr>
          <w:rFonts w:eastAsia="ＭＳ 明朝" w:hAnsi="ＭＳ 明朝" w:cs="ＭＳ 明朝"/>
          <w:color w:val="000000"/>
          <w:sz w:val="22"/>
          <w:szCs w:val="22"/>
        </w:rPr>
      </w:pPr>
      <w:r>
        <w:rPr>
          <w:rFonts w:eastAsia="ＭＳ 明朝" w:hAnsi="ＭＳ 明朝" w:cs="ＭＳ 明朝"/>
          <w:color w:val="000000"/>
          <w:sz w:val="22"/>
          <w:szCs w:val="22"/>
        </w:rPr>
        <w:t>①提出期限 令和５(2023)年４月１２日(水)午後５時００分まで（必着）</w:t>
      </w:r>
    </w:p>
    <w:p w14:paraId="79EBAE5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②提出書類 参加辞退届（様式８号）</w:t>
      </w:r>
    </w:p>
    <w:p w14:paraId="618BBE68" w14:textId="77777777" w:rsidR="002240A1" w:rsidRDefault="00000000" w:rsidP="00A018C9">
      <w:pPr>
        <w:pBdr>
          <w:top w:val="nil"/>
          <w:left w:val="nil"/>
          <w:bottom w:val="nil"/>
          <w:right w:val="nil"/>
          <w:between w:val="nil"/>
        </w:pBdr>
        <w:spacing w:line="276" w:lineRule="auto"/>
        <w:ind w:leftChars="1" w:left="1700" w:hangingChars="772" w:hanging="1698"/>
        <w:rPr>
          <w:rFonts w:eastAsia="ＭＳ 明朝" w:hAnsi="ＭＳ 明朝" w:cs="ＭＳ 明朝"/>
          <w:color w:val="000000"/>
          <w:sz w:val="22"/>
          <w:szCs w:val="22"/>
        </w:rPr>
      </w:pPr>
      <w:r>
        <w:rPr>
          <w:rFonts w:eastAsia="ＭＳ 明朝" w:hAnsi="ＭＳ 明朝" w:cs="ＭＳ 明朝"/>
          <w:color w:val="000000"/>
          <w:sz w:val="22"/>
          <w:szCs w:val="22"/>
        </w:rPr>
        <w:t xml:space="preserve">　　③提出方法 持参又は送付とする。持参の場合は、受付期間中（土日祝日を除く。）の午前９時００分から午後５時００分までの間に受け付ける。送付の場合は、簡易書留を原則とし、封筒の表に「参加辞退届出等在中」と書き、提出期限までに届くように発送すること。</w:t>
      </w:r>
    </w:p>
    <w:p w14:paraId="4914904B" w14:textId="77777777" w:rsidR="002240A1" w:rsidRDefault="00000000" w:rsidP="00A018C9">
      <w:pPr>
        <w:pBdr>
          <w:top w:val="nil"/>
          <w:left w:val="nil"/>
          <w:bottom w:val="nil"/>
          <w:right w:val="nil"/>
          <w:between w:val="nil"/>
        </w:pBdr>
        <w:spacing w:line="276" w:lineRule="auto"/>
        <w:ind w:leftChars="473" w:left="1699" w:hangingChars="321" w:hanging="706"/>
        <w:rPr>
          <w:rFonts w:eastAsia="ＭＳ 明朝" w:hAnsi="ＭＳ 明朝" w:cs="ＭＳ 明朝"/>
          <w:color w:val="000000"/>
          <w:sz w:val="22"/>
          <w:szCs w:val="22"/>
        </w:rPr>
      </w:pPr>
      <w:r>
        <w:rPr>
          <w:rFonts w:eastAsia="ＭＳ 明朝" w:hAnsi="ＭＳ 明朝" w:cs="ＭＳ 明朝"/>
          <w:color w:val="000000"/>
          <w:sz w:val="22"/>
          <w:szCs w:val="22"/>
        </w:rPr>
        <w:t xml:space="preserve">　　　　なお、持参の場合は事前に事務局あてに持参予定日の連絡をし、送付の場合は提出書類の到達について事務局に確認をすること。</w:t>
      </w:r>
    </w:p>
    <w:p w14:paraId="34F0786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④提出先 </w:t>
      </w:r>
    </w:p>
    <w:p w14:paraId="08478AC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「１３ 書類提出先・問合せ先」のとおり</w:t>
      </w:r>
    </w:p>
    <w:p w14:paraId="3BA447E4"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2866CDD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１０ 審査</w:t>
      </w:r>
    </w:p>
    <w:p w14:paraId="0AF4A7E6" w14:textId="77777777" w:rsidR="002240A1" w:rsidRPr="00A018C9" w:rsidRDefault="00000000" w:rsidP="00A018C9">
      <w:pPr>
        <w:pStyle w:val="a5"/>
        <w:numPr>
          <w:ilvl w:val="0"/>
          <w:numId w:val="3"/>
        </w:numPr>
        <w:pBdr>
          <w:top w:val="nil"/>
          <w:left w:val="nil"/>
          <w:bottom w:val="nil"/>
          <w:right w:val="nil"/>
          <w:between w:val="nil"/>
        </w:pBdr>
        <w:spacing w:line="276" w:lineRule="auto"/>
        <w:ind w:leftChars="0" w:firstLineChars="0"/>
        <w:rPr>
          <w:rFonts w:eastAsia="ＭＳ 明朝" w:hAnsi="ＭＳ 明朝" w:cs="ＭＳ 明朝"/>
          <w:color w:val="000000"/>
          <w:sz w:val="22"/>
          <w:szCs w:val="22"/>
        </w:rPr>
      </w:pPr>
      <w:r w:rsidRPr="00A018C9">
        <w:rPr>
          <w:rFonts w:eastAsia="ＭＳ 明朝" w:hAnsi="ＭＳ 明朝" w:cs="ＭＳ 明朝"/>
          <w:color w:val="000000"/>
          <w:sz w:val="22"/>
          <w:szCs w:val="22"/>
        </w:rPr>
        <w:t>審査は、第１次審査（書類審査）と第２次審査（プレゼンテーション及びヒアリング）を行う。ただし、応募事業者が４者</w:t>
      </w:r>
      <w:r w:rsidR="00F95543" w:rsidRPr="00A018C9">
        <w:rPr>
          <w:rFonts w:eastAsia="ＭＳ 明朝" w:hAnsi="ＭＳ 明朝" w:cs="ＭＳ 明朝" w:hint="eastAsia"/>
          <w:color w:val="000000"/>
          <w:sz w:val="22"/>
          <w:szCs w:val="22"/>
        </w:rPr>
        <w:t>以上の</w:t>
      </w:r>
      <w:r w:rsidRPr="00A018C9">
        <w:rPr>
          <w:rFonts w:eastAsia="ＭＳ 明朝" w:hAnsi="ＭＳ 明朝" w:cs="ＭＳ 明朝"/>
          <w:color w:val="000000"/>
          <w:sz w:val="22"/>
          <w:szCs w:val="22"/>
        </w:rPr>
        <w:t>場合は、第１次審査（書類審査）で評価し、上位３者が第２次審査（プレゼンテーション及びヒアリング）に進むものとする。</w:t>
      </w:r>
    </w:p>
    <w:p w14:paraId="66D9EBC2" w14:textId="77777777" w:rsidR="002240A1" w:rsidRPr="00A018C9" w:rsidRDefault="00000000" w:rsidP="00A018C9">
      <w:pPr>
        <w:pStyle w:val="a5"/>
        <w:numPr>
          <w:ilvl w:val="0"/>
          <w:numId w:val="3"/>
        </w:numPr>
        <w:pBdr>
          <w:top w:val="nil"/>
          <w:left w:val="nil"/>
          <w:bottom w:val="nil"/>
          <w:right w:val="nil"/>
          <w:between w:val="nil"/>
        </w:pBdr>
        <w:spacing w:line="276" w:lineRule="auto"/>
        <w:ind w:leftChars="0" w:firstLineChars="0"/>
        <w:rPr>
          <w:rFonts w:eastAsia="ＭＳ 明朝" w:hAnsi="ＭＳ 明朝" w:cs="ＭＳ 明朝"/>
          <w:color w:val="000000"/>
          <w:sz w:val="22"/>
          <w:szCs w:val="22"/>
        </w:rPr>
      </w:pPr>
      <w:r w:rsidRPr="00A018C9">
        <w:rPr>
          <w:rFonts w:eastAsia="ＭＳ 明朝" w:hAnsi="ＭＳ 明朝" w:cs="ＭＳ 明朝"/>
          <w:color w:val="000000"/>
          <w:sz w:val="22"/>
          <w:szCs w:val="22"/>
        </w:rPr>
        <w:t>第２次審査（プレゼンテーション及びヒアリング）を行い､第１次審査（書類審査）と第２次審査（プレゼンテーション及びヒアリング）での評価点数の合計による総合評価で最高得点を得た提案者を契約予定者とする。ただし、第２次審査（プレゼンテーション及びヒアリング）の結果、全体配点の６０％未満の提案者は、順位が１位の場合であっても契約予定者としない。なお、当会として最終合議のうえ一本化した審査結果を確定するものとする。</w:t>
      </w:r>
    </w:p>
    <w:p w14:paraId="51365D13" w14:textId="77777777" w:rsidR="002240A1" w:rsidRPr="00A018C9" w:rsidRDefault="00000000" w:rsidP="00A018C9">
      <w:pPr>
        <w:pStyle w:val="a5"/>
        <w:numPr>
          <w:ilvl w:val="0"/>
          <w:numId w:val="3"/>
        </w:numPr>
        <w:pBdr>
          <w:top w:val="nil"/>
          <w:left w:val="nil"/>
          <w:bottom w:val="nil"/>
          <w:right w:val="nil"/>
          <w:between w:val="nil"/>
        </w:pBdr>
        <w:spacing w:line="276" w:lineRule="auto"/>
        <w:ind w:leftChars="0" w:firstLineChars="0"/>
        <w:rPr>
          <w:rFonts w:eastAsia="ＭＳ 明朝" w:hAnsi="ＭＳ 明朝" w:cs="ＭＳ 明朝"/>
          <w:color w:val="000000"/>
          <w:sz w:val="22"/>
          <w:szCs w:val="22"/>
        </w:rPr>
      </w:pPr>
      <w:r w:rsidRPr="00A018C9">
        <w:rPr>
          <w:rFonts w:eastAsia="ＭＳ 明朝" w:hAnsi="ＭＳ 明朝" w:cs="ＭＳ 明朝"/>
          <w:color w:val="000000"/>
          <w:sz w:val="22"/>
          <w:szCs w:val="22"/>
        </w:rPr>
        <w:t>総合評価で最高得点を得た提案者が２者以上の場合は、見積額がより安価である者を契約予定者とする。ただし、見積額が同額である場合は、当会委員の合議により決定するものとする。</w:t>
      </w:r>
    </w:p>
    <w:p w14:paraId="2D9D757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(1) 第１次審査（書類審査）</w:t>
      </w:r>
    </w:p>
    <w:p w14:paraId="0CAF8490"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①審査の概要</w:t>
      </w:r>
    </w:p>
    <w:p w14:paraId="447D3C3D" w14:textId="77777777" w:rsidR="002240A1" w:rsidRDefault="00000000" w:rsidP="00A018C9">
      <w:pPr>
        <w:pBdr>
          <w:top w:val="nil"/>
          <w:left w:val="nil"/>
          <w:bottom w:val="nil"/>
          <w:right w:val="nil"/>
          <w:between w:val="nil"/>
        </w:pBdr>
        <w:spacing w:line="276" w:lineRule="auto"/>
        <w:ind w:leftChars="270" w:left="568" w:firstLineChars="0"/>
        <w:rPr>
          <w:rFonts w:eastAsia="ＭＳ 明朝" w:hAnsi="ＭＳ 明朝" w:cs="ＭＳ 明朝"/>
          <w:color w:val="000000"/>
          <w:sz w:val="22"/>
          <w:szCs w:val="22"/>
        </w:rPr>
      </w:pPr>
      <w:r>
        <w:rPr>
          <w:rFonts w:eastAsia="ＭＳ 明朝" w:hAnsi="ＭＳ 明朝" w:cs="ＭＳ 明朝"/>
          <w:color w:val="000000"/>
          <w:sz w:val="22"/>
          <w:szCs w:val="22"/>
        </w:rPr>
        <w:t>・評価審査は「(3) 審査項目及び配点の概要」で示す評価項目「①事業者に関する評価」及び「②企画提案に関する評価(書類審査)」について行うものとする。</w:t>
      </w:r>
    </w:p>
    <w:p w14:paraId="137CC548" w14:textId="7C58E3F9" w:rsidR="002240A1" w:rsidRDefault="00000000" w:rsidP="00A018C9">
      <w:pPr>
        <w:pBdr>
          <w:top w:val="nil"/>
          <w:left w:val="nil"/>
          <w:bottom w:val="nil"/>
          <w:right w:val="nil"/>
          <w:between w:val="nil"/>
        </w:pBdr>
        <w:spacing w:line="276" w:lineRule="auto"/>
        <w:ind w:left="566" w:hangingChars="258" w:hanging="568"/>
        <w:rPr>
          <w:rFonts w:eastAsia="ＭＳ 明朝" w:hAnsi="ＭＳ 明朝" w:cs="ＭＳ 明朝"/>
          <w:color w:val="000000"/>
          <w:sz w:val="22"/>
          <w:szCs w:val="22"/>
        </w:rPr>
      </w:pPr>
      <w:r>
        <w:rPr>
          <w:rFonts w:eastAsia="ＭＳ 明朝" w:hAnsi="ＭＳ 明朝" w:cs="ＭＳ 明朝"/>
          <w:color w:val="000000"/>
          <w:sz w:val="22"/>
          <w:szCs w:val="22"/>
        </w:rPr>
        <w:t xml:space="preserve">　　　</w:t>
      </w:r>
      <w:r w:rsidR="00A018C9">
        <w:rPr>
          <w:rFonts w:eastAsia="ＭＳ 明朝" w:hAnsi="ＭＳ 明朝" w:cs="ＭＳ 明朝" w:hint="eastAsia"/>
          <w:color w:val="000000"/>
          <w:sz w:val="22"/>
          <w:szCs w:val="22"/>
        </w:rPr>
        <w:t xml:space="preserve"> </w:t>
      </w:r>
      <w:r>
        <w:rPr>
          <w:rFonts w:eastAsia="ＭＳ 明朝" w:hAnsi="ＭＳ 明朝" w:cs="ＭＳ 明朝"/>
          <w:color w:val="000000"/>
          <w:sz w:val="22"/>
          <w:szCs w:val="22"/>
        </w:rPr>
        <w:t>なお、第１次審査（書類審査）に際し不明な点が生じた場合は、本市から個別に質問をすることがある。</w:t>
      </w:r>
    </w:p>
    <w:p w14:paraId="34A91BD2" w14:textId="6C837742" w:rsidR="002240A1" w:rsidRDefault="00000000" w:rsidP="00A018C9">
      <w:pPr>
        <w:pBdr>
          <w:top w:val="nil"/>
          <w:left w:val="nil"/>
          <w:bottom w:val="nil"/>
          <w:right w:val="nil"/>
          <w:between w:val="nil"/>
        </w:pBdr>
        <w:spacing w:line="276" w:lineRule="auto"/>
        <w:ind w:left="-2" w:firstLineChars="64" w:firstLine="141"/>
        <w:rPr>
          <w:rFonts w:eastAsia="ＭＳ 明朝" w:hAnsi="ＭＳ 明朝" w:cs="ＭＳ 明朝"/>
          <w:color w:val="000000"/>
          <w:sz w:val="22"/>
          <w:szCs w:val="22"/>
        </w:rPr>
      </w:pPr>
      <w:r>
        <w:rPr>
          <w:rFonts w:eastAsia="ＭＳ 明朝" w:hAnsi="ＭＳ 明朝" w:cs="ＭＳ 明朝"/>
          <w:color w:val="000000"/>
          <w:sz w:val="22"/>
          <w:szCs w:val="22"/>
        </w:rPr>
        <w:t xml:space="preserve">　　・第１次審査（書類審査）等に係る選定委員による審査は、非公開とする。</w:t>
      </w:r>
    </w:p>
    <w:p w14:paraId="569D17C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②審査結果</w:t>
      </w:r>
    </w:p>
    <w:p w14:paraId="63A570D3" w14:textId="129AAB74" w:rsidR="002240A1" w:rsidRDefault="00000000" w:rsidP="00A018C9">
      <w:pPr>
        <w:pBdr>
          <w:top w:val="nil"/>
          <w:left w:val="nil"/>
          <w:bottom w:val="nil"/>
          <w:right w:val="nil"/>
          <w:between w:val="nil"/>
        </w:pBdr>
        <w:spacing w:line="276" w:lineRule="auto"/>
        <w:ind w:leftChars="67" w:left="706" w:hangingChars="257" w:hanging="565"/>
        <w:rPr>
          <w:rFonts w:eastAsia="ＭＳ 明朝" w:hAnsi="ＭＳ 明朝" w:cs="ＭＳ 明朝"/>
          <w:color w:val="000000"/>
          <w:sz w:val="22"/>
          <w:szCs w:val="22"/>
        </w:rPr>
      </w:pPr>
      <w:r>
        <w:rPr>
          <w:rFonts w:eastAsia="ＭＳ 明朝" w:hAnsi="ＭＳ 明朝" w:cs="ＭＳ 明朝"/>
          <w:color w:val="000000"/>
          <w:sz w:val="22"/>
          <w:szCs w:val="22"/>
        </w:rPr>
        <w:t xml:space="preserve">　　・第１次審査（書類審査）結果は、応募者が４者</w:t>
      </w:r>
      <w:r w:rsidR="00F95543">
        <w:rPr>
          <w:rFonts w:eastAsia="ＭＳ 明朝" w:hAnsi="ＭＳ 明朝" w:cs="ＭＳ 明朝" w:hint="eastAsia"/>
          <w:color w:val="000000"/>
          <w:sz w:val="22"/>
          <w:szCs w:val="22"/>
        </w:rPr>
        <w:t>以上の</w:t>
      </w:r>
      <w:r>
        <w:rPr>
          <w:rFonts w:eastAsia="ＭＳ 明朝" w:hAnsi="ＭＳ 明朝" w:cs="ＭＳ 明朝"/>
          <w:color w:val="000000"/>
          <w:sz w:val="22"/>
          <w:szCs w:val="22"/>
        </w:rPr>
        <w:t>場合、審査終了後に第１次審査（書類審査）参加者全員に書面で通知する。</w:t>
      </w:r>
    </w:p>
    <w:p w14:paraId="5CE6387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・審査結果に関する異議申立ては受け付けない。</w:t>
      </w:r>
    </w:p>
    <w:p w14:paraId="07107FE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(2) 第２次審査（プレゼンテーション及びヒアリング）</w:t>
      </w:r>
    </w:p>
    <w:p w14:paraId="1F07788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①日時・場所</w:t>
      </w:r>
    </w:p>
    <w:p w14:paraId="7CA7313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lastRenderedPageBreak/>
        <w:t xml:space="preserve">　　　　日時 令和５(2023)年４月２６日（水）</w:t>
      </w:r>
    </w:p>
    <w:p w14:paraId="3519412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場所 那須塩原市役所 本庁舎３階 ３０３会議室</w:t>
      </w:r>
    </w:p>
    <w:p w14:paraId="24E5A4BA"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②審査の概要</w:t>
      </w:r>
    </w:p>
    <w:p w14:paraId="18ED3D74" w14:textId="77777777" w:rsidR="002240A1" w:rsidRDefault="00000000" w:rsidP="00A018C9">
      <w:pPr>
        <w:pBdr>
          <w:top w:val="nil"/>
          <w:left w:val="nil"/>
          <w:bottom w:val="nil"/>
          <w:right w:val="nil"/>
          <w:between w:val="nil"/>
        </w:pBdr>
        <w:spacing w:line="276" w:lineRule="auto"/>
        <w:ind w:leftChars="0" w:left="706" w:hangingChars="321" w:hanging="706"/>
        <w:rPr>
          <w:rFonts w:eastAsia="ＭＳ 明朝" w:hAnsi="ＭＳ 明朝" w:cs="ＭＳ 明朝"/>
          <w:color w:val="000000"/>
          <w:sz w:val="22"/>
          <w:szCs w:val="22"/>
        </w:rPr>
      </w:pPr>
      <w:r>
        <w:rPr>
          <w:rFonts w:eastAsia="ＭＳ 明朝" w:hAnsi="ＭＳ 明朝" w:cs="ＭＳ 明朝"/>
          <w:color w:val="000000"/>
          <w:sz w:val="22"/>
          <w:szCs w:val="22"/>
        </w:rPr>
        <w:t xml:space="preserve">　　　・企画提案書等に基づく第２次審査（プレゼンテーション及びヒアリング）を行う。１者あたりの時間は４５分以内（プレゼンテーション３０分以内、ヒアリング１５分以内）とする。</w:t>
      </w:r>
    </w:p>
    <w:p w14:paraId="605B425C" w14:textId="77777777" w:rsidR="002240A1" w:rsidRDefault="00000000" w:rsidP="00A018C9">
      <w:pPr>
        <w:pBdr>
          <w:top w:val="nil"/>
          <w:left w:val="nil"/>
          <w:bottom w:val="nil"/>
          <w:right w:val="nil"/>
          <w:between w:val="nil"/>
        </w:pBdr>
        <w:spacing w:line="276" w:lineRule="auto"/>
        <w:ind w:leftChars="0" w:left="706" w:hangingChars="321" w:hanging="706"/>
        <w:rPr>
          <w:rFonts w:eastAsia="ＭＳ 明朝" w:hAnsi="ＭＳ 明朝" w:cs="ＭＳ 明朝"/>
          <w:color w:val="000000"/>
          <w:sz w:val="22"/>
          <w:szCs w:val="22"/>
        </w:rPr>
      </w:pPr>
      <w:r>
        <w:rPr>
          <w:rFonts w:eastAsia="ＭＳ 明朝" w:hAnsi="ＭＳ 明朝" w:cs="ＭＳ 明朝"/>
          <w:color w:val="000000"/>
          <w:sz w:val="22"/>
          <w:szCs w:val="22"/>
        </w:rPr>
        <w:t xml:space="preserve">　　　・出席者は、パソコン等操作員を含めて３名以内（参加者及びその協力者に限る。）とし、主たる説明者は原則として管理責任者とする。</w:t>
      </w:r>
    </w:p>
    <w:p w14:paraId="280DBE9B" w14:textId="77777777" w:rsidR="002240A1" w:rsidRDefault="00000000" w:rsidP="00A018C9">
      <w:pPr>
        <w:pBdr>
          <w:top w:val="nil"/>
          <w:left w:val="nil"/>
          <w:bottom w:val="nil"/>
          <w:right w:val="nil"/>
          <w:between w:val="nil"/>
        </w:pBdr>
        <w:spacing w:line="276" w:lineRule="auto"/>
        <w:ind w:left="709" w:hangingChars="323" w:hanging="711"/>
        <w:rPr>
          <w:rFonts w:eastAsia="ＭＳ 明朝" w:hAnsi="ＭＳ 明朝" w:cs="ＭＳ 明朝"/>
          <w:color w:val="000000"/>
          <w:sz w:val="22"/>
          <w:szCs w:val="22"/>
        </w:rPr>
      </w:pPr>
      <w:r>
        <w:rPr>
          <w:rFonts w:eastAsia="ＭＳ 明朝" w:hAnsi="ＭＳ 明朝" w:cs="ＭＳ 明朝"/>
          <w:color w:val="000000"/>
          <w:sz w:val="22"/>
          <w:szCs w:val="22"/>
        </w:rPr>
        <w:t xml:space="preserve">　　　・説明には、提出された企画提案書等の記載内容のみを使用し、追加資料の配付は不可とする。ただし、説明用にパワーポイント等のプレゼンテーション用ソフト、又はフリップボード等（横縦比が４：３で対角長１ｍ以内）の使用は可とする。</w:t>
      </w:r>
    </w:p>
    <w:p w14:paraId="32560B76" w14:textId="77777777" w:rsidR="002240A1" w:rsidRDefault="00000000" w:rsidP="00A018C9">
      <w:pPr>
        <w:pBdr>
          <w:top w:val="nil"/>
          <w:left w:val="nil"/>
          <w:bottom w:val="nil"/>
          <w:right w:val="nil"/>
          <w:between w:val="nil"/>
        </w:pBdr>
        <w:spacing w:line="276" w:lineRule="auto"/>
        <w:ind w:left="709" w:hangingChars="323" w:hanging="711"/>
        <w:rPr>
          <w:rFonts w:eastAsia="ＭＳ 明朝" w:hAnsi="ＭＳ 明朝" w:cs="ＭＳ 明朝"/>
          <w:color w:val="000000"/>
          <w:sz w:val="22"/>
          <w:szCs w:val="22"/>
        </w:rPr>
      </w:pPr>
      <w:r>
        <w:rPr>
          <w:rFonts w:eastAsia="ＭＳ 明朝" w:hAnsi="ＭＳ 明朝" w:cs="ＭＳ 明朝"/>
          <w:color w:val="000000"/>
          <w:sz w:val="22"/>
          <w:szCs w:val="22"/>
        </w:rPr>
        <w:t xml:space="preserve">　　　・プレゼンテーション用ソフトを使用する場合は、第２次審査（プレゼンテーション及びヒアリング）実施日の前日までに事務局に連絡すること。なお、プロジェクター、スクリーン及び接続ケーブルは事務局で用意するが、その他必要な機材は参加者が持参し、機材の操作を行うこと。</w:t>
      </w:r>
    </w:p>
    <w:p w14:paraId="2A028ED3" w14:textId="77777777" w:rsidR="002240A1" w:rsidRDefault="00000000" w:rsidP="00A018C9">
      <w:pPr>
        <w:pBdr>
          <w:top w:val="nil"/>
          <w:left w:val="nil"/>
          <w:bottom w:val="nil"/>
          <w:right w:val="nil"/>
          <w:between w:val="nil"/>
        </w:pBdr>
        <w:spacing w:line="276" w:lineRule="auto"/>
        <w:ind w:leftChars="201" w:left="708" w:hangingChars="130" w:hanging="286"/>
        <w:rPr>
          <w:rFonts w:eastAsia="ＭＳ 明朝" w:hAnsi="ＭＳ 明朝" w:cs="ＭＳ 明朝"/>
          <w:color w:val="000000"/>
          <w:sz w:val="22"/>
          <w:szCs w:val="22"/>
        </w:rPr>
      </w:pPr>
      <w:r>
        <w:rPr>
          <w:rFonts w:eastAsia="ＭＳ 明朝" w:hAnsi="ＭＳ 明朝" w:cs="ＭＳ 明朝"/>
          <w:color w:val="000000"/>
          <w:sz w:val="22"/>
          <w:szCs w:val="22"/>
        </w:rPr>
        <w:t xml:space="preserve">　・評価審査は「(3) 審査項目及び配点の概要」で示す評価項目「③企画提案に関する評価(プレゼンテーション及びヒアリング)」及び「④見積価格に関する評価」について行うものとする。</w:t>
      </w:r>
    </w:p>
    <w:p w14:paraId="3F2E1024" w14:textId="469B50C3" w:rsidR="002240A1" w:rsidRDefault="00000000" w:rsidP="00A018C9">
      <w:pPr>
        <w:pBdr>
          <w:top w:val="nil"/>
          <w:left w:val="nil"/>
          <w:bottom w:val="nil"/>
          <w:right w:val="nil"/>
          <w:between w:val="nil"/>
        </w:pBdr>
        <w:spacing w:line="276" w:lineRule="auto"/>
        <w:ind w:left="709" w:hangingChars="323" w:hanging="711"/>
        <w:rPr>
          <w:rFonts w:eastAsia="ＭＳ 明朝" w:hAnsi="ＭＳ 明朝" w:cs="ＭＳ 明朝"/>
          <w:color w:val="000000"/>
          <w:sz w:val="22"/>
          <w:szCs w:val="22"/>
        </w:rPr>
      </w:pPr>
      <w:r>
        <w:rPr>
          <w:rFonts w:eastAsia="ＭＳ 明朝" w:hAnsi="ＭＳ 明朝" w:cs="ＭＳ 明朝"/>
          <w:color w:val="000000"/>
          <w:sz w:val="22"/>
          <w:szCs w:val="22"/>
        </w:rPr>
        <w:t xml:space="preserve">　　　・第２次審査（プレゼンテーション及びヒアリング）等に係る選定委員による審査は、非公開とする。また参加者は他の参加者のプレゼンテーション及びヒアリングを傍聴することはできない（別室で待機）。</w:t>
      </w:r>
    </w:p>
    <w:p w14:paraId="4F7622C1" w14:textId="77777777" w:rsidR="00A018C9" w:rsidRDefault="00A018C9" w:rsidP="00A018C9">
      <w:pPr>
        <w:pBdr>
          <w:top w:val="nil"/>
          <w:left w:val="nil"/>
          <w:bottom w:val="nil"/>
          <w:right w:val="nil"/>
          <w:between w:val="nil"/>
        </w:pBdr>
        <w:spacing w:line="276" w:lineRule="auto"/>
        <w:ind w:left="849" w:hangingChars="387" w:hanging="851"/>
        <w:rPr>
          <w:rFonts w:eastAsia="ＭＳ 明朝" w:hAnsi="ＭＳ 明朝" w:cs="ＭＳ 明朝"/>
          <w:color w:val="000000"/>
          <w:sz w:val="22"/>
          <w:szCs w:val="22"/>
        </w:rPr>
      </w:pPr>
    </w:p>
    <w:p w14:paraId="652E069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(3) 審査項目及び配点の概要</w:t>
      </w:r>
    </w:p>
    <w:tbl>
      <w:tblPr>
        <w:tblStyle w:val="afd"/>
        <w:tblW w:w="9464"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2"/>
        <w:gridCol w:w="6968"/>
        <w:gridCol w:w="1144"/>
      </w:tblGrid>
      <w:tr w:rsidR="002240A1" w14:paraId="3E11A798" w14:textId="77777777">
        <w:tc>
          <w:tcPr>
            <w:tcW w:w="1352" w:type="dxa"/>
          </w:tcPr>
          <w:p w14:paraId="31C00D66"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評価項目</w:t>
            </w:r>
          </w:p>
        </w:tc>
        <w:tc>
          <w:tcPr>
            <w:tcW w:w="6968" w:type="dxa"/>
          </w:tcPr>
          <w:p w14:paraId="2FCED886"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審査の視点</w:t>
            </w:r>
          </w:p>
        </w:tc>
        <w:tc>
          <w:tcPr>
            <w:tcW w:w="1144" w:type="dxa"/>
          </w:tcPr>
          <w:p w14:paraId="2D5557AF"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配点</w:t>
            </w:r>
          </w:p>
        </w:tc>
      </w:tr>
      <w:tr w:rsidR="002240A1" w14:paraId="66A3C599" w14:textId="77777777">
        <w:tc>
          <w:tcPr>
            <w:tcW w:w="1352" w:type="dxa"/>
          </w:tcPr>
          <w:p w14:paraId="465755F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①事業者に関する評価</w:t>
            </w:r>
          </w:p>
        </w:tc>
        <w:tc>
          <w:tcPr>
            <w:tcW w:w="6968" w:type="dxa"/>
          </w:tcPr>
          <w:p w14:paraId="1F891C0D"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・人員の確保</w:t>
            </w:r>
          </w:p>
          <w:p w14:paraId="6A05F13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・類似業務の実績程度</w:t>
            </w:r>
          </w:p>
          <w:p w14:paraId="0103CAAA"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・担当者の能力及び経験等の程度</w:t>
            </w:r>
          </w:p>
          <w:p w14:paraId="09827CA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・コンプライアンスに対する考え方</w:t>
            </w:r>
          </w:p>
        </w:tc>
        <w:tc>
          <w:tcPr>
            <w:tcW w:w="1144" w:type="dxa"/>
          </w:tcPr>
          <w:p w14:paraId="6DF4E28A" w14:textId="77777777" w:rsidR="002240A1" w:rsidRDefault="00000000" w:rsidP="0092743E">
            <w:pPr>
              <w:pBdr>
                <w:top w:val="nil"/>
                <w:left w:val="nil"/>
                <w:bottom w:val="nil"/>
                <w:right w:val="nil"/>
                <w:between w:val="nil"/>
              </w:pBdr>
              <w:spacing w:line="276" w:lineRule="auto"/>
              <w:ind w:left="0" w:hanging="2"/>
              <w:jc w:val="right"/>
              <w:rPr>
                <w:rFonts w:eastAsia="ＭＳ 明朝" w:hAnsi="ＭＳ 明朝" w:cs="ＭＳ 明朝"/>
                <w:color w:val="000000"/>
                <w:sz w:val="22"/>
                <w:szCs w:val="22"/>
              </w:rPr>
            </w:pPr>
            <w:r>
              <w:rPr>
                <w:rFonts w:eastAsia="ＭＳ 明朝" w:hAnsi="ＭＳ 明朝" w:cs="ＭＳ 明朝"/>
                <w:color w:val="000000"/>
                <w:sz w:val="22"/>
                <w:szCs w:val="22"/>
              </w:rPr>
              <w:t xml:space="preserve">　２０点</w:t>
            </w:r>
          </w:p>
        </w:tc>
      </w:tr>
      <w:tr w:rsidR="002240A1" w14:paraId="54F0E803" w14:textId="77777777">
        <w:tc>
          <w:tcPr>
            <w:tcW w:w="1352" w:type="dxa"/>
          </w:tcPr>
          <w:p w14:paraId="33E071B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②企画提案に関する評価(書類審査)</w:t>
            </w:r>
          </w:p>
        </w:tc>
        <w:tc>
          <w:tcPr>
            <w:tcW w:w="6968" w:type="dxa"/>
          </w:tcPr>
          <w:p w14:paraId="44788D3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・業務の意図に対する理解度、業務に対する知識・ノウハウの程度</w:t>
            </w:r>
          </w:p>
          <w:p w14:paraId="5FCD84B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・本市に対する理解度及び提案内容への反映の程度</w:t>
            </w:r>
          </w:p>
          <w:p w14:paraId="6A693A3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・仕様書との整合性、実現性及び独創性</w:t>
            </w:r>
          </w:p>
          <w:p w14:paraId="61EC4D9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・基礎資料の収集・分析方法、意見の集約・反映方法等の妥当性</w:t>
            </w:r>
          </w:p>
          <w:p w14:paraId="4169775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・作業スケジュールの妥当性</w:t>
            </w:r>
          </w:p>
          <w:p w14:paraId="622368A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w:t>
            </w:r>
            <w:r w:rsidR="001A3C3A" w:rsidRPr="001A3C3A">
              <w:rPr>
                <w:rFonts w:eastAsia="ＭＳ 明朝" w:hAnsi="ＭＳ 明朝" w:cs="ＭＳ 明朝" w:hint="eastAsia"/>
                <w:color w:val="000000"/>
                <w:sz w:val="22"/>
                <w:szCs w:val="22"/>
              </w:rPr>
              <w:t>データ処理の正確性、迅速性</w:t>
            </w:r>
          </w:p>
          <w:p w14:paraId="06151F01" w14:textId="55C0EC28" w:rsidR="001A3C3A" w:rsidRDefault="001A3C3A" w:rsidP="0092743E">
            <w:pPr>
              <w:pBdr>
                <w:top w:val="nil"/>
                <w:left w:val="nil"/>
                <w:bottom w:val="nil"/>
                <w:right w:val="nil"/>
                <w:between w:val="nil"/>
              </w:pBdr>
              <w:spacing w:line="276" w:lineRule="auto"/>
              <w:ind w:left="0" w:hanging="2"/>
              <w:rPr>
                <w:rFonts w:eastAsia="ＭＳ 明朝" w:hAnsi="ＭＳ 明朝" w:cs="ＭＳ 明朝" w:hint="eastAsia"/>
                <w:color w:val="000000"/>
                <w:sz w:val="22"/>
                <w:szCs w:val="22"/>
              </w:rPr>
            </w:pPr>
            <w:r>
              <w:rPr>
                <w:rFonts w:eastAsia="ＭＳ 明朝" w:hAnsi="ＭＳ 明朝" w:cs="ＭＳ 明朝" w:hint="eastAsia"/>
                <w:color w:val="000000"/>
                <w:sz w:val="22"/>
                <w:szCs w:val="22"/>
              </w:rPr>
              <w:t>・</w:t>
            </w:r>
            <w:r w:rsidRPr="001A3C3A">
              <w:rPr>
                <w:rFonts w:eastAsia="ＭＳ 明朝" w:hAnsi="ＭＳ 明朝" w:cs="ＭＳ 明朝" w:hint="eastAsia"/>
                <w:color w:val="000000"/>
                <w:sz w:val="22"/>
                <w:szCs w:val="22"/>
              </w:rPr>
              <w:t>政策動向等の把握・情報提供</w:t>
            </w:r>
          </w:p>
        </w:tc>
        <w:tc>
          <w:tcPr>
            <w:tcW w:w="1144" w:type="dxa"/>
          </w:tcPr>
          <w:p w14:paraId="73531245" w14:textId="77777777" w:rsidR="002240A1" w:rsidRDefault="00000000" w:rsidP="0092743E">
            <w:pPr>
              <w:pBdr>
                <w:top w:val="nil"/>
                <w:left w:val="nil"/>
                <w:bottom w:val="nil"/>
                <w:right w:val="nil"/>
                <w:between w:val="nil"/>
              </w:pBdr>
              <w:spacing w:line="276" w:lineRule="auto"/>
              <w:ind w:left="0" w:hanging="2"/>
              <w:jc w:val="right"/>
              <w:rPr>
                <w:rFonts w:eastAsia="ＭＳ 明朝" w:hAnsi="ＭＳ 明朝" w:cs="ＭＳ 明朝"/>
                <w:color w:val="000000"/>
                <w:sz w:val="22"/>
                <w:szCs w:val="22"/>
              </w:rPr>
            </w:pPr>
            <w:r>
              <w:rPr>
                <w:rFonts w:eastAsia="ＭＳ 明朝" w:hAnsi="ＭＳ 明朝" w:cs="ＭＳ 明朝"/>
                <w:color w:val="000000"/>
                <w:sz w:val="22"/>
                <w:szCs w:val="22"/>
              </w:rPr>
              <w:t xml:space="preserve">　７０点</w:t>
            </w:r>
          </w:p>
        </w:tc>
      </w:tr>
      <w:tr w:rsidR="002240A1" w14:paraId="6695DC73" w14:textId="77777777">
        <w:tc>
          <w:tcPr>
            <w:tcW w:w="1352" w:type="dxa"/>
          </w:tcPr>
          <w:p w14:paraId="39019A2D"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③企画提案に関する評価(プレゼンテーション及びヒアリング)</w:t>
            </w:r>
          </w:p>
        </w:tc>
        <w:tc>
          <w:tcPr>
            <w:tcW w:w="6968" w:type="dxa"/>
          </w:tcPr>
          <w:p w14:paraId="0D847715" w14:textId="77777777" w:rsidR="002240A1" w:rsidRDefault="00000000" w:rsidP="0092743E">
            <w:pPr>
              <w:pBdr>
                <w:top w:val="nil"/>
                <w:left w:val="nil"/>
                <w:bottom w:val="nil"/>
                <w:right w:val="nil"/>
                <w:between w:val="nil"/>
              </w:pBdr>
              <w:spacing w:line="276" w:lineRule="auto"/>
              <w:ind w:left="0" w:right="-112" w:hanging="2"/>
              <w:rPr>
                <w:rFonts w:eastAsia="ＭＳ 明朝" w:hAnsi="ＭＳ 明朝" w:cs="ＭＳ 明朝"/>
                <w:color w:val="000000"/>
                <w:sz w:val="22"/>
                <w:szCs w:val="22"/>
              </w:rPr>
            </w:pPr>
            <w:r>
              <w:rPr>
                <w:rFonts w:eastAsia="ＭＳ 明朝" w:hAnsi="ＭＳ 明朝" w:cs="ＭＳ 明朝"/>
                <w:color w:val="000000"/>
                <w:sz w:val="22"/>
                <w:szCs w:val="22"/>
              </w:rPr>
              <w:t>・業務の意図に対する理解度、業務に対する知識・ノウハウの程度</w:t>
            </w:r>
          </w:p>
          <w:p w14:paraId="2DD9261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・本市に対する理解度及び提案内容への反映の程度</w:t>
            </w:r>
          </w:p>
          <w:p w14:paraId="7E970270"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・仕様書との整合性、実現性及び独創性</w:t>
            </w:r>
          </w:p>
          <w:p w14:paraId="02458AD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・基礎資料の収集・分析方法、意見の集約・反映方法等の妥当性</w:t>
            </w:r>
          </w:p>
          <w:p w14:paraId="40EBE8D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・作業スケジュールの妥当性</w:t>
            </w:r>
          </w:p>
          <w:p w14:paraId="35515E2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・説得力・業務に対する取組意欲</w:t>
            </w:r>
          </w:p>
        </w:tc>
        <w:tc>
          <w:tcPr>
            <w:tcW w:w="1144" w:type="dxa"/>
          </w:tcPr>
          <w:p w14:paraId="0D96A072" w14:textId="77777777" w:rsidR="002240A1" w:rsidRDefault="00000000" w:rsidP="0092743E">
            <w:pPr>
              <w:pBdr>
                <w:top w:val="nil"/>
                <w:left w:val="nil"/>
                <w:bottom w:val="nil"/>
                <w:right w:val="nil"/>
                <w:between w:val="nil"/>
              </w:pBdr>
              <w:spacing w:line="276" w:lineRule="auto"/>
              <w:ind w:left="0" w:hanging="2"/>
              <w:jc w:val="right"/>
              <w:rPr>
                <w:rFonts w:eastAsia="ＭＳ 明朝" w:hAnsi="ＭＳ 明朝" w:cs="ＭＳ 明朝"/>
                <w:color w:val="000000"/>
                <w:sz w:val="22"/>
                <w:szCs w:val="22"/>
              </w:rPr>
            </w:pPr>
            <w:r>
              <w:rPr>
                <w:rFonts w:eastAsia="ＭＳ 明朝" w:hAnsi="ＭＳ 明朝" w:cs="ＭＳ 明朝"/>
                <w:color w:val="000000"/>
                <w:sz w:val="22"/>
                <w:szCs w:val="22"/>
              </w:rPr>
              <w:t xml:space="preserve">　５０点</w:t>
            </w:r>
          </w:p>
        </w:tc>
      </w:tr>
      <w:tr w:rsidR="002240A1" w14:paraId="29D49DB1" w14:textId="77777777">
        <w:tc>
          <w:tcPr>
            <w:tcW w:w="1352" w:type="dxa"/>
          </w:tcPr>
          <w:p w14:paraId="1E3719F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④見積価格</w:t>
            </w:r>
            <w:r>
              <w:rPr>
                <w:rFonts w:eastAsia="ＭＳ 明朝" w:hAnsi="ＭＳ 明朝" w:cs="ＭＳ 明朝"/>
                <w:color w:val="000000"/>
                <w:sz w:val="22"/>
                <w:szCs w:val="22"/>
              </w:rPr>
              <w:lastRenderedPageBreak/>
              <w:t>に関する評価</w:t>
            </w:r>
          </w:p>
        </w:tc>
        <w:tc>
          <w:tcPr>
            <w:tcW w:w="6968" w:type="dxa"/>
          </w:tcPr>
          <w:p w14:paraId="42EC120A"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lastRenderedPageBreak/>
              <w:t>・見積額、積算内訳の妥当性</w:t>
            </w:r>
          </w:p>
          <w:p w14:paraId="757CE664"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lastRenderedPageBreak/>
              <w:t xml:space="preserve">　最低見積額/見積金額×60点（端数切上げ）</w:t>
            </w:r>
          </w:p>
        </w:tc>
        <w:tc>
          <w:tcPr>
            <w:tcW w:w="1144" w:type="dxa"/>
          </w:tcPr>
          <w:p w14:paraId="539F8596" w14:textId="77777777" w:rsidR="002240A1" w:rsidRDefault="00000000" w:rsidP="0092743E">
            <w:pPr>
              <w:pBdr>
                <w:top w:val="nil"/>
                <w:left w:val="nil"/>
                <w:bottom w:val="nil"/>
                <w:right w:val="nil"/>
                <w:between w:val="nil"/>
              </w:pBdr>
              <w:spacing w:line="276" w:lineRule="auto"/>
              <w:ind w:left="0" w:hanging="2"/>
              <w:jc w:val="right"/>
              <w:rPr>
                <w:rFonts w:eastAsia="ＭＳ 明朝" w:hAnsi="ＭＳ 明朝" w:cs="ＭＳ 明朝"/>
                <w:color w:val="000000"/>
                <w:sz w:val="22"/>
                <w:szCs w:val="22"/>
              </w:rPr>
            </w:pPr>
            <w:r>
              <w:rPr>
                <w:rFonts w:eastAsia="ＭＳ 明朝" w:hAnsi="ＭＳ 明朝" w:cs="ＭＳ 明朝"/>
                <w:color w:val="000000"/>
                <w:sz w:val="22"/>
                <w:szCs w:val="22"/>
              </w:rPr>
              <w:lastRenderedPageBreak/>
              <w:t xml:space="preserve">　６０点</w:t>
            </w:r>
          </w:p>
        </w:tc>
      </w:tr>
      <w:tr w:rsidR="002240A1" w14:paraId="7E7EAC74" w14:textId="77777777">
        <w:tc>
          <w:tcPr>
            <w:tcW w:w="1352" w:type="dxa"/>
          </w:tcPr>
          <w:p w14:paraId="5CB24CBE" w14:textId="77777777" w:rsidR="002240A1" w:rsidRDefault="00000000" w:rsidP="0092743E">
            <w:pPr>
              <w:pBdr>
                <w:top w:val="nil"/>
                <w:left w:val="nil"/>
                <w:bottom w:val="nil"/>
                <w:right w:val="nil"/>
                <w:between w:val="nil"/>
              </w:pBdr>
              <w:spacing w:line="276" w:lineRule="auto"/>
              <w:ind w:left="0" w:hanging="2"/>
              <w:jc w:val="center"/>
              <w:rPr>
                <w:rFonts w:eastAsia="ＭＳ 明朝" w:hAnsi="ＭＳ 明朝" w:cs="ＭＳ 明朝"/>
                <w:color w:val="000000"/>
                <w:sz w:val="22"/>
                <w:szCs w:val="22"/>
              </w:rPr>
            </w:pPr>
            <w:r>
              <w:rPr>
                <w:rFonts w:eastAsia="ＭＳ 明朝" w:hAnsi="ＭＳ 明朝" w:cs="ＭＳ 明朝"/>
                <w:color w:val="000000"/>
                <w:sz w:val="22"/>
                <w:szCs w:val="22"/>
              </w:rPr>
              <w:t>合　計</w:t>
            </w:r>
          </w:p>
        </w:tc>
        <w:tc>
          <w:tcPr>
            <w:tcW w:w="6968" w:type="dxa"/>
          </w:tcPr>
          <w:p w14:paraId="3F36ECC4"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tc>
        <w:tc>
          <w:tcPr>
            <w:tcW w:w="1144" w:type="dxa"/>
          </w:tcPr>
          <w:p w14:paraId="3925E994" w14:textId="77777777" w:rsidR="002240A1" w:rsidRDefault="00000000" w:rsidP="0092743E">
            <w:pPr>
              <w:pBdr>
                <w:top w:val="nil"/>
                <w:left w:val="nil"/>
                <w:bottom w:val="nil"/>
                <w:right w:val="nil"/>
                <w:between w:val="nil"/>
              </w:pBdr>
              <w:spacing w:line="276" w:lineRule="auto"/>
              <w:ind w:left="0" w:hanging="2"/>
              <w:jc w:val="right"/>
              <w:rPr>
                <w:rFonts w:eastAsia="ＭＳ 明朝" w:hAnsi="ＭＳ 明朝" w:cs="ＭＳ 明朝"/>
                <w:color w:val="000000"/>
                <w:sz w:val="22"/>
                <w:szCs w:val="22"/>
              </w:rPr>
            </w:pPr>
            <w:r>
              <w:rPr>
                <w:rFonts w:eastAsia="ＭＳ 明朝" w:hAnsi="ＭＳ 明朝" w:cs="ＭＳ 明朝"/>
                <w:color w:val="000000"/>
                <w:sz w:val="22"/>
                <w:szCs w:val="22"/>
              </w:rPr>
              <w:t>２００点</w:t>
            </w:r>
          </w:p>
        </w:tc>
      </w:tr>
    </w:tbl>
    <w:p w14:paraId="5CAAC83D"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（４）結果通知</w:t>
      </w:r>
    </w:p>
    <w:p w14:paraId="1ED0ADCB" w14:textId="77777777" w:rsidR="002240A1" w:rsidRDefault="00000000" w:rsidP="00A018C9">
      <w:pPr>
        <w:pBdr>
          <w:top w:val="nil"/>
          <w:left w:val="nil"/>
          <w:bottom w:val="nil"/>
          <w:right w:val="nil"/>
          <w:between w:val="nil"/>
        </w:pBdr>
        <w:spacing w:line="276" w:lineRule="auto"/>
        <w:ind w:left="220" w:hangingChars="101" w:hanging="222"/>
        <w:rPr>
          <w:rFonts w:eastAsia="ＭＳ 明朝" w:hAnsi="ＭＳ 明朝" w:cs="ＭＳ 明朝"/>
          <w:color w:val="000000"/>
          <w:sz w:val="22"/>
          <w:szCs w:val="22"/>
        </w:rPr>
      </w:pPr>
      <w:r>
        <w:rPr>
          <w:rFonts w:eastAsia="ＭＳ 明朝" w:hAnsi="ＭＳ 明朝" w:cs="ＭＳ 明朝"/>
          <w:color w:val="000000"/>
          <w:sz w:val="22"/>
          <w:szCs w:val="22"/>
        </w:rPr>
        <w:t xml:space="preserve">　　評価結果は、令和５(2023)年５月１０日(水)までに書面により通知する。同日までに通知を発送できない場合は、電子メール等により別途連絡する。</w:t>
      </w:r>
    </w:p>
    <w:p w14:paraId="46A81239"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38CFE78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１１ 失格条項等</w:t>
      </w:r>
    </w:p>
    <w:p w14:paraId="1AF10EB1" w14:textId="77777777" w:rsidR="002240A1" w:rsidRDefault="00000000" w:rsidP="00A018C9">
      <w:pPr>
        <w:pBdr>
          <w:top w:val="nil"/>
          <w:left w:val="nil"/>
          <w:bottom w:val="nil"/>
          <w:right w:val="nil"/>
          <w:between w:val="nil"/>
        </w:pBdr>
        <w:spacing w:line="276" w:lineRule="auto"/>
        <w:ind w:left="220" w:hangingChars="101" w:hanging="222"/>
        <w:rPr>
          <w:rFonts w:eastAsia="ＭＳ 明朝" w:hAnsi="ＭＳ 明朝" w:cs="ＭＳ 明朝"/>
          <w:color w:val="000000"/>
          <w:sz w:val="22"/>
          <w:szCs w:val="22"/>
        </w:rPr>
      </w:pPr>
      <w:r>
        <w:rPr>
          <w:rFonts w:eastAsia="ＭＳ 明朝" w:hAnsi="ＭＳ 明朝" w:cs="ＭＳ 明朝"/>
          <w:color w:val="000000"/>
          <w:sz w:val="22"/>
          <w:szCs w:val="22"/>
        </w:rPr>
        <w:t xml:space="preserve">　　次のいずれかに該当する場合は、無効又は失格とする。この場合、選定委員会による審査前の事務担当による資格及び形式確認（①、②、④、⑤及び⑦の項目が対象）において失格要件に該当していることが明らかな場合は、当会委員長の確認を得たうえで、第２次審査実施前に参加申込者に対し失格要件に該当する旨を連絡する。</w:t>
      </w:r>
    </w:p>
    <w:p w14:paraId="2CCD5313" w14:textId="77777777" w:rsidR="002240A1" w:rsidRDefault="00000000" w:rsidP="00A018C9">
      <w:pPr>
        <w:pBdr>
          <w:top w:val="nil"/>
          <w:left w:val="nil"/>
          <w:bottom w:val="nil"/>
          <w:right w:val="nil"/>
          <w:between w:val="nil"/>
        </w:pBdr>
        <w:spacing w:line="276" w:lineRule="auto"/>
        <w:ind w:left="440" w:hangingChars="201" w:hanging="442"/>
        <w:rPr>
          <w:rFonts w:eastAsia="ＭＳ 明朝" w:hAnsi="ＭＳ 明朝" w:cs="ＭＳ 明朝"/>
          <w:color w:val="000000"/>
          <w:sz w:val="22"/>
          <w:szCs w:val="22"/>
        </w:rPr>
      </w:pPr>
      <w:r>
        <w:rPr>
          <w:rFonts w:eastAsia="ＭＳ 明朝" w:hAnsi="ＭＳ 明朝" w:cs="ＭＳ 明朝"/>
          <w:color w:val="000000"/>
          <w:sz w:val="22"/>
          <w:szCs w:val="22"/>
        </w:rPr>
        <w:t xml:space="preserve">　　①資格審査の結果、参加資格がないと認められた場合（企画提案書等の提出後において、「４参加資格要件」を満たさなくなった場合も含む。）</w:t>
      </w:r>
    </w:p>
    <w:p w14:paraId="5BF8D146"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②提出書類の提出方法や提出期限を遵守しない場合</w:t>
      </w:r>
    </w:p>
    <w:p w14:paraId="73814E4E"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③提出書類の内容に虚偽の記載が認められた場合</w:t>
      </w:r>
    </w:p>
    <w:p w14:paraId="42A60B69" w14:textId="77777777" w:rsidR="002240A1" w:rsidRDefault="00000000" w:rsidP="00A018C9">
      <w:pPr>
        <w:pBdr>
          <w:top w:val="nil"/>
          <w:left w:val="nil"/>
          <w:bottom w:val="nil"/>
          <w:right w:val="nil"/>
          <w:between w:val="nil"/>
        </w:pBdr>
        <w:spacing w:line="276" w:lineRule="auto"/>
        <w:ind w:left="440" w:hangingChars="201" w:hanging="442"/>
        <w:rPr>
          <w:rFonts w:eastAsia="ＭＳ 明朝" w:hAnsi="ＭＳ 明朝" w:cs="ＭＳ 明朝"/>
          <w:color w:val="000000"/>
          <w:sz w:val="22"/>
          <w:szCs w:val="22"/>
        </w:rPr>
      </w:pPr>
      <w:r>
        <w:rPr>
          <w:rFonts w:eastAsia="ＭＳ 明朝" w:hAnsi="ＭＳ 明朝" w:cs="ＭＳ 明朝"/>
          <w:color w:val="000000"/>
          <w:sz w:val="22"/>
          <w:szCs w:val="22"/>
        </w:rPr>
        <w:t xml:space="preserve">　　④指定した提出書類の提出がない場合又は指定した提出書類の条件を満たさない提出書類が提出された場合</w:t>
      </w:r>
    </w:p>
    <w:p w14:paraId="77108565"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⑤契約上限額を超える金額で見積書を提出した場合</w:t>
      </w:r>
    </w:p>
    <w:p w14:paraId="4FDA741E" w14:textId="77777777" w:rsidR="002240A1" w:rsidRDefault="00000000" w:rsidP="00A018C9">
      <w:pPr>
        <w:pBdr>
          <w:top w:val="nil"/>
          <w:left w:val="nil"/>
          <w:bottom w:val="nil"/>
          <w:right w:val="nil"/>
          <w:between w:val="nil"/>
        </w:pBdr>
        <w:spacing w:line="276" w:lineRule="auto"/>
        <w:ind w:left="440" w:hangingChars="201" w:hanging="442"/>
        <w:rPr>
          <w:rFonts w:eastAsia="ＭＳ 明朝" w:hAnsi="ＭＳ 明朝" w:cs="ＭＳ 明朝"/>
          <w:color w:val="000000"/>
          <w:sz w:val="22"/>
          <w:szCs w:val="22"/>
        </w:rPr>
      </w:pPr>
      <w:r>
        <w:rPr>
          <w:rFonts w:eastAsia="ＭＳ 明朝" w:hAnsi="ＭＳ 明朝" w:cs="ＭＳ 明朝"/>
          <w:color w:val="000000"/>
          <w:sz w:val="22"/>
          <w:szCs w:val="22"/>
        </w:rPr>
        <w:t xml:space="preserve">　　⑥本要綱に定める手続以外の方法により、審査委員会の審査委員又は本市関係者に対し、本プロポーザルに対する援助を直接又は間接に求めた場合</w:t>
      </w:r>
    </w:p>
    <w:p w14:paraId="0AA589A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⑦提案書を複数提出した場合</w:t>
      </w:r>
    </w:p>
    <w:p w14:paraId="0B9D9A1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⑧他の参加者の協力者（協力会社）であった場合</w:t>
      </w:r>
    </w:p>
    <w:p w14:paraId="382D2B77"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⑨審査時に新たな資料の追加配付や提示等を行った場合</w:t>
      </w:r>
    </w:p>
    <w:p w14:paraId="37E9362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⑩審査時に本要綱に定める説明者以外の第三者を同席させた場合</w:t>
      </w:r>
    </w:p>
    <w:p w14:paraId="08CFE378"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⑪その他公平な審査を妨害する行為があったと認められた場合</w:t>
      </w:r>
    </w:p>
    <w:p w14:paraId="2A562FE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⑫プレゼンテーション審査に欠席したとき</w:t>
      </w:r>
    </w:p>
    <w:p w14:paraId="4777E145"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5D09EAA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１２ その他留意事項</w:t>
      </w:r>
    </w:p>
    <w:p w14:paraId="607D148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①本プロポーザルの参加に要する経費は、すべて参加者の負担とする。</w:t>
      </w:r>
    </w:p>
    <w:p w14:paraId="3988D6B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②提出書類は、日本語を用いるものとし、通貨は日本円とする。</w:t>
      </w:r>
    </w:p>
    <w:p w14:paraId="51A2A86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③提出書類一式は、結果に関わらず返却しないものとする。</w:t>
      </w:r>
    </w:p>
    <w:p w14:paraId="6823B43C"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④提出書類の受付期間終了後の変更、差替え又は再提出は認めない。</w:t>
      </w:r>
    </w:p>
    <w:p w14:paraId="3CC657CF"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⑤採択された提案書の著作権は、本市に帰属する。</w:t>
      </w:r>
    </w:p>
    <w:p w14:paraId="20237D43" w14:textId="77777777" w:rsidR="002240A1" w:rsidRDefault="00000000" w:rsidP="00A018C9">
      <w:pPr>
        <w:pBdr>
          <w:top w:val="nil"/>
          <w:left w:val="nil"/>
          <w:bottom w:val="nil"/>
          <w:right w:val="nil"/>
          <w:between w:val="nil"/>
        </w:pBdr>
        <w:spacing w:line="276" w:lineRule="auto"/>
        <w:ind w:left="440" w:hangingChars="201" w:hanging="442"/>
        <w:rPr>
          <w:rFonts w:eastAsia="ＭＳ 明朝" w:hAnsi="ＭＳ 明朝" w:cs="ＭＳ 明朝"/>
          <w:color w:val="000000"/>
          <w:sz w:val="22"/>
          <w:szCs w:val="22"/>
        </w:rPr>
      </w:pPr>
      <w:r>
        <w:rPr>
          <w:rFonts w:eastAsia="ＭＳ 明朝" w:hAnsi="ＭＳ 明朝" w:cs="ＭＳ 明朝"/>
          <w:color w:val="000000"/>
          <w:sz w:val="22"/>
          <w:szCs w:val="22"/>
        </w:rPr>
        <w:t xml:space="preserve">　　⑥本プロポーザルに係る情報公開請求があった場合は、提出された書類は、本プロポーザル実施期間中を除き、那須塩原市情報公開条例(平成２０年条例第３１号)の規定により第三者に公開される場合がある。</w:t>
      </w:r>
    </w:p>
    <w:p w14:paraId="0C893DBF" w14:textId="77777777" w:rsidR="002240A1" w:rsidRDefault="00000000" w:rsidP="00A018C9">
      <w:pPr>
        <w:pBdr>
          <w:top w:val="nil"/>
          <w:left w:val="nil"/>
          <w:bottom w:val="nil"/>
          <w:right w:val="nil"/>
          <w:between w:val="nil"/>
        </w:pBdr>
        <w:spacing w:line="276" w:lineRule="auto"/>
        <w:ind w:left="440" w:hangingChars="201" w:hanging="442"/>
        <w:rPr>
          <w:rFonts w:eastAsia="ＭＳ 明朝" w:hAnsi="ＭＳ 明朝" w:cs="ＭＳ 明朝"/>
          <w:color w:val="000000"/>
          <w:sz w:val="22"/>
          <w:szCs w:val="22"/>
        </w:rPr>
      </w:pPr>
      <w:r>
        <w:rPr>
          <w:rFonts w:eastAsia="ＭＳ 明朝" w:hAnsi="ＭＳ 明朝" w:cs="ＭＳ 明朝"/>
          <w:color w:val="000000"/>
          <w:sz w:val="22"/>
          <w:szCs w:val="22"/>
        </w:rPr>
        <w:t xml:space="preserve">　　⑦提案書は、事業者選定に伴う作業等に必要な範囲において、複製を作成することがある。 </w:t>
      </w:r>
    </w:p>
    <w:p w14:paraId="08128A07" w14:textId="3BAC5FB0" w:rsidR="002240A1" w:rsidRPr="00A018C9" w:rsidRDefault="00A018C9" w:rsidP="00A018C9">
      <w:pPr>
        <w:pBdr>
          <w:top w:val="nil"/>
          <w:left w:val="nil"/>
          <w:bottom w:val="nil"/>
          <w:right w:val="nil"/>
          <w:between w:val="nil"/>
        </w:pBdr>
        <w:spacing w:line="276" w:lineRule="auto"/>
        <w:ind w:leftChars="0" w:left="0" w:firstLineChars="200" w:firstLine="440"/>
        <w:rPr>
          <w:rFonts w:eastAsia="ＭＳ 明朝" w:hAnsi="ＭＳ 明朝" w:cs="ＭＳ 明朝"/>
          <w:color w:val="000000"/>
          <w:sz w:val="22"/>
          <w:szCs w:val="22"/>
        </w:rPr>
      </w:pPr>
      <w:r w:rsidRPr="00A018C9">
        <w:rPr>
          <w:rFonts w:eastAsia="ＭＳ 明朝" w:hAnsi="ＭＳ 明朝" w:cs="ＭＳ 明朝" w:hint="eastAsia"/>
          <w:color w:val="000000"/>
          <w:sz w:val="22"/>
          <w:szCs w:val="22"/>
        </w:rPr>
        <w:t>⑧</w:t>
      </w:r>
      <w:r w:rsidRPr="00A018C9">
        <w:rPr>
          <w:rFonts w:eastAsia="ＭＳ 明朝" w:hAnsi="ＭＳ 明朝" w:cs="ＭＳ 明朝"/>
          <w:color w:val="000000"/>
          <w:sz w:val="22"/>
          <w:szCs w:val="22"/>
        </w:rPr>
        <w:t>審査内容、結果についての異議は認めない。</w:t>
      </w:r>
    </w:p>
    <w:p w14:paraId="4A45E684" w14:textId="5F77F2FE" w:rsidR="002240A1" w:rsidRPr="00A018C9" w:rsidRDefault="00A018C9" w:rsidP="00A018C9">
      <w:pPr>
        <w:pBdr>
          <w:top w:val="nil"/>
          <w:left w:val="nil"/>
          <w:bottom w:val="nil"/>
          <w:right w:val="nil"/>
          <w:between w:val="nil"/>
        </w:pBdr>
        <w:spacing w:line="276" w:lineRule="auto"/>
        <w:ind w:leftChars="0" w:left="432" w:firstLineChars="0" w:firstLine="0"/>
        <w:rPr>
          <w:rFonts w:eastAsia="ＭＳ 明朝" w:hAnsi="ＭＳ 明朝" w:cs="ＭＳ 明朝"/>
          <w:color w:val="000000"/>
          <w:sz w:val="22"/>
          <w:szCs w:val="22"/>
        </w:rPr>
      </w:pPr>
      <w:r>
        <w:rPr>
          <w:rFonts w:eastAsia="ＭＳ 明朝" w:hAnsi="ＭＳ 明朝" w:cs="ＭＳ 明朝" w:hint="eastAsia"/>
          <w:color w:val="000000"/>
          <w:sz w:val="22"/>
          <w:szCs w:val="22"/>
        </w:rPr>
        <w:t>⑨</w:t>
      </w:r>
      <w:r w:rsidRPr="00A018C9">
        <w:rPr>
          <w:rFonts w:eastAsia="ＭＳ 明朝" w:hAnsi="ＭＳ 明朝" w:cs="ＭＳ 明朝"/>
          <w:color w:val="000000"/>
          <w:sz w:val="22"/>
          <w:szCs w:val="22"/>
        </w:rPr>
        <w:t>業務の実施に関しては、本市と協議のうえ行うこととする。</w:t>
      </w:r>
    </w:p>
    <w:p w14:paraId="76A923BA" w14:textId="2AE2E0F7" w:rsidR="002240A1" w:rsidRDefault="00A018C9" w:rsidP="00A018C9">
      <w:pPr>
        <w:pBdr>
          <w:top w:val="nil"/>
          <w:left w:val="nil"/>
          <w:bottom w:val="nil"/>
          <w:right w:val="nil"/>
          <w:between w:val="nil"/>
        </w:pBdr>
        <w:spacing w:line="276" w:lineRule="auto"/>
        <w:ind w:leftChars="0" w:left="0" w:firstLineChars="200" w:firstLine="440"/>
        <w:rPr>
          <w:rFonts w:eastAsia="ＭＳ 明朝" w:hAnsi="ＭＳ 明朝" w:cs="ＭＳ 明朝"/>
          <w:color w:val="000000"/>
          <w:sz w:val="22"/>
          <w:szCs w:val="22"/>
        </w:rPr>
      </w:pPr>
      <w:r>
        <w:rPr>
          <w:rFonts w:eastAsia="ＭＳ 明朝" w:hAnsi="ＭＳ 明朝" w:cs="ＭＳ 明朝" w:hint="eastAsia"/>
          <w:color w:val="000000"/>
          <w:sz w:val="22"/>
          <w:szCs w:val="22"/>
          <w:highlight w:val="lightGray"/>
        </w:rPr>
        <w:t>⑩</w:t>
      </w:r>
      <w:r>
        <w:rPr>
          <w:rFonts w:eastAsia="ＭＳ 明朝" w:hAnsi="ＭＳ 明朝" w:cs="ＭＳ 明朝"/>
          <w:color w:val="000000"/>
          <w:sz w:val="22"/>
          <w:szCs w:val="22"/>
        </w:rPr>
        <w:t>企画提案書の内容は、本業務における実施義務を提示したものとする。</w:t>
      </w:r>
    </w:p>
    <w:p w14:paraId="51CC853D"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p w14:paraId="2E2059F1"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１３ 書類提出先・問合せ先</w:t>
      </w:r>
    </w:p>
    <w:p w14:paraId="2A2731C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那須塩原市保健福祉部国保年金課国保年金係</w:t>
      </w:r>
    </w:p>
    <w:p w14:paraId="3CADF7E9"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担当者　志賀、安斎</w:t>
      </w:r>
    </w:p>
    <w:p w14:paraId="790C8433"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〒３２５－８５０１ 栃木県那須塩原市共墾社１０８番地２</w:t>
      </w:r>
    </w:p>
    <w:p w14:paraId="7038A192"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電話　０２８７－６２－７１９２</w:t>
      </w:r>
    </w:p>
    <w:p w14:paraId="479B406B"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FAX　 ０２８７－６３－８９１１</w:t>
      </w:r>
    </w:p>
    <w:p w14:paraId="2A0335BE" w14:textId="73E9DF55" w:rsidR="002240A1" w:rsidRDefault="00000000" w:rsidP="007A7021">
      <w:pPr>
        <w:pStyle w:val="af6"/>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E-Mail　</w:t>
      </w:r>
      <w:r w:rsidRPr="007A7021">
        <w:rPr>
          <w:rFonts w:eastAsia="ＭＳ 明朝" w:hAnsi="ＭＳ 明朝" w:cs="ＭＳ 明朝"/>
          <w:color w:val="000000"/>
          <w:sz w:val="22"/>
          <w:szCs w:val="22"/>
        </w:rPr>
        <w:t xml:space="preserve"> </w:t>
      </w:r>
      <w:hyperlink r:id="rId8" w:history="1">
        <w:r w:rsidR="007A7021" w:rsidRPr="007A7021">
          <w:rPr>
            <w:rFonts w:eastAsia="ＭＳ 明朝" w:hAnsi="ＭＳ 明朝" w:cs="ＭＳ 明朝"/>
            <w:color w:val="000000"/>
            <w:sz w:val="22"/>
            <w:szCs w:val="22"/>
          </w:rPr>
          <w:t>kokuhonenkin@city.nasushiobara.lg.jp（</w:t>
        </w:r>
        <w:r w:rsidR="007A7021" w:rsidRPr="007A7021">
          <w:rPr>
            <w:rFonts w:eastAsia="ＭＳ 明朝" w:hAnsi="ＭＳ 明朝" w:cs="ＭＳ 明朝" w:hint="eastAsia"/>
            <w:color w:val="000000"/>
            <w:sz w:val="22"/>
            <w:szCs w:val="22"/>
          </w:rPr>
          <w:t>R5.</w:t>
        </w:r>
        <w:r w:rsidR="007A7021" w:rsidRPr="007A7021">
          <w:rPr>
            <w:rFonts w:eastAsia="ＭＳ 明朝" w:hAnsi="ＭＳ 明朝" w:cs="ＭＳ 明朝"/>
            <w:color w:val="000000"/>
            <w:sz w:val="22"/>
            <w:szCs w:val="22"/>
          </w:rPr>
          <w:t>3.31</w:t>
        </w:r>
      </w:hyperlink>
      <w:r w:rsidR="007A7021">
        <w:rPr>
          <w:rFonts w:eastAsia="ＭＳ 明朝" w:hAnsi="ＭＳ 明朝" w:cs="ＭＳ 明朝" w:hint="eastAsia"/>
          <w:color w:val="000000"/>
          <w:sz w:val="22"/>
          <w:szCs w:val="22"/>
        </w:rPr>
        <w:t>まで）</w:t>
      </w:r>
    </w:p>
    <w:p w14:paraId="48514B11" w14:textId="29B00D0E" w:rsidR="007A7021" w:rsidRPr="007A7021" w:rsidRDefault="007A7021" w:rsidP="0092743E">
      <w:pPr>
        <w:pBdr>
          <w:top w:val="nil"/>
          <w:left w:val="nil"/>
          <w:bottom w:val="nil"/>
          <w:right w:val="nil"/>
          <w:between w:val="nil"/>
        </w:pBdr>
        <w:spacing w:line="276" w:lineRule="auto"/>
        <w:ind w:left="0" w:hanging="2"/>
        <w:rPr>
          <w:rFonts w:eastAsia="ＭＳ 明朝" w:hAnsi="ＭＳ 明朝" w:cs="ＭＳ 明朝" w:hint="eastAsia"/>
          <w:color w:val="000000"/>
          <w:sz w:val="22"/>
          <w:szCs w:val="22"/>
        </w:rPr>
      </w:pPr>
      <w:r>
        <w:rPr>
          <w:rFonts w:eastAsia="ＭＳ 明朝" w:hAnsi="ＭＳ 明朝" w:cs="ＭＳ 明朝" w:hint="eastAsia"/>
          <w:color w:val="000000"/>
          <w:sz w:val="22"/>
          <w:szCs w:val="22"/>
        </w:rPr>
        <w:t xml:space="preserve">　　　　　　　 </w:t>
      </w:r>
      <w:hyperlink r:id="rId9" w:history="1">
        <w:r w:rsidRPr="007A7021">
          <w:rPr>
            <w:color w:val="000000"/>
          </w:rPr>
          <w:t>kokuhonenkin@city.nasushiobara.</w:t>
        </w:r>
        <w:r w:rsidRPr="007A7021">
          <w:rPr>
            <w:color w:val="000000"/>
          </w:rPr>
          <w:t>tochigi</w:t>
        </w:r>
        <w:r w:rsidRPr="007A7021">
          <w:rPr>
            <w:color w:val="000000"/>
          </w:rPr>
          <w:t>.jp</w:t>
        </w:r>
        <w:r w:rsidRPr="007A7021">
          <w:rPr>
            <w:color w:val="000000"/>
          </w:rPr>
          <w:t>（R5.4.1</w:t>
        </w:r>
      </w:hyperlink>
      <w:r>
        <w:rPr>
          <w:rFonts w:eastAsia="ＭＳ 明朝" w:hAnsi="ＭＳ 明朝" w:cs="ＭＳ 明朝" w:hint="eastAsia"/>
          <w:color w:val="000000"/>
          <w:sz w:val="22"/>
          <w:szCs w:val="22"/>
        </w:rPr>
        <w:t>から）</w:t>
      </w:r>
    </w:p>
    <w:p w14:paraId="583190F0" w14:textId="77777777" w:rsidR="002240A1" w:rsidRDefault="00000000"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r>
        <w:rPr>
          <w:rFonts w:eastAsia="ＭＳ 明朝" w:hAnsi="ＭＳ 明朝" w:cs="ＭＳ 明朝"/>
          <w:color w:val="000000"/>
          <w:sz w:val="22"/>
          <w:szCs w:val="22"/>
        </w:rPr>
        <w:t xml:space="preserve">　　　URL　https://www.city.nasushiobara.lg.jp/</w:t>
      </w:r>
    </w:p>
    <w:p w14:paraId="00923C01" w14:textId="77777777" w:rsidR="002240A1" w:rsidRDefault="002240A1" w:rsidP="0092743E">
      <w:pPr>
        <w:pBdr>
          <w:top w:val="nil"/>
          <w:left w:val="nil"/>
          <w:bottom w:val="nil"/>
          <w:right w:val="nil"/>
          <w:between w:val="nil"/>
        </w:pBdr>
        <w:spacing w:line="276" w:lineRule="auto"/>
        <w:ind w:left="0" w:hanging="2"/>
        <w:rPr>
          <w:rFonts w:eastAsia="ＭＳ 明朝" w:hAnsi="ＭＳ 明朝" w:cs="ＭＳ 明朝"/>
          <w:color w:val="000000"/>
          <w:sz w:val="22"/>
          <w:szCs w:val="22"/>
        </w:rPr>
      </w:pPr>
    </w:p>
    <w:sectPr w:rsidR="002240A1" w:rsidSect="00390608">
      <w:footerReference w:type="default" r:id="rId10"/>
      <w:pgSz w:w="11906" w:h="16838" w:code="9"/>
      <w:pgMar w:top="1418" w:right="1134" w:bottom="1134" w:left="1418"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B0D0" w14:textId="77777777" w:rsidR="001331A4" w:rsidRDefault="001331A4">
      <w:pPr>
        <w:spacing w:line="240" w:lineRule="auto"/>
        <w:ind w:left="0" w:hanging="2"/>
      </w:pPr>
      <w:r>
        <w:separator/>
      </w:r>
    </w:p>
  </w:endnote>
  <w:endnote w:type="continuationSeparator" w:id="0">
    <w:p w14:paraId="27481034" w14:textId="77777777" w:rsidR="001331A4" w:rsidRDefault="001331A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1DE8" w14:textId="77777777" w:rsidR="002240A1" w:rsidRDefault="00000000">
    <w:pPr>
      <w:pBdr>
        <w:top w:val="nil"/>
        <w:left w:val="nil"/>
        <w:bottom w:val="nil"/>
        <w:right w:val="nil"/>
        <w:between w:val="nil"/>
      </w:pBdr>
      <w:spacing w:line="240" w:lineRule="auto"/>
      <w:ind w:left="0" w:hanging="2"/>
      <w:jc w:val="center"/>
      <w:rPr>
        <w:rFonts w:eastAsia="ＭＳ 明朝" w:hAnsi="ＭＳ 明朝" w:cs="ＭＳ 明朝"/>
        <w:color w:val="000000"/>
        <w:szCs w:val="21"/>
      </w:rPr>
    </w:pPr>
    <w:r>
      <w:rPr>
        <w:rFonts w:eastAsia="ＭＳ 明朝" w:hAnsi="ＭＳ 明朝" w:cs="ＭＳ 明朝"/>
        <w:color w:val="000000"/>
        <w:szCs w:val="21"/>
      </w:rPr>
      <w:fldChar w:fldCharType="begin"/>
    </w:r>
    <w:r>
      <w:rPr>
        <w:rFonts w:eastAsia="ＭＳ 明朝" w:hAnsi="ＭＳ 明朝" w:cs="ＭＳ 明朝"/>
        <w:color w:val="000000"/>
        <w:szCs w:val="21"/>
      </w:rPr>
      <w:instrText>PAGE</w:instrText>
    </w:r>
    <w:r>
      <w:rPr>
        <w:rFonts w:eastAsia="ＭＳ 明朝" w:hAnsi="ＭＳ 明朝" w:cs="ＭＳ 明朝"/>
        <w:color w:val="000000"/>
        <w:szCs w:val="21"/>
      </w:rPr>
      <w:fldChar w:fldCharType="separate"/>
    </w:r>
    <w:r w:rsidR="00F95543">
      <w:rPr>
        <w:rFonts w:eastAsia="ＭＳ 明朝" w:hAnsi="ＭＳ 明朝" w:cs="ＭＳ 明朝"/>
        <w:noProof/>
        <w:color w:val="000000"/>
        <w:szCs w:val="21"/>
      </w:rPr>
      <w:t>1</w:t>
    </w:r>
    <w:r>
      <w:rPr>
        <w:rFonts w:eastAsia="ＭＳ 明朝" w:hAnsi="ＭＳ 明朝" w:cs="ＭＳ 明朝"/>
        <w:color w:val="000000"/>
        <w:szCs w:val="21"/>
      </w:rPr>
      <w:fldChar w:fldCharType="end"/>
    </w:r>
  </w:p>
  <w:p w14:paraId="598C4D1C" w14:textId="77777777" w:rsidR="002240A1" w:rsidRDefault="002240A1">
    <w:pPr>
      <w:pBdr>
        <w:top w:val="nil"/>
        <w:left w:val="nil"/>
        <w:bottom w:val="nil"/>
        <w:right w:val="nil"/>
        <w:between w:val="nil"/>
      </w:pBdr>
      <w:spacing w:line="240" w:lineRule="auto"/>
      <w:ind w:left="0" w:hanging="2"/>
      <w:rPr>
        <w:rFonts w:eastAsia="ＭＳ 明朝" w:hAnsi="ＭＳ 明朝" w:cs="ＭＳ 明朝"/>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BD9C" w14:textId="77777777" w:rsidR="001331A4" w:rsidRDefault="001331A4">
      <w:pPr>
        <w:spacing w:line="240" w:lineRule="auto"/>
        <w:ind w:left="0" w:hanging="2"/>
      </w:pPr>
      <w:r>
        <w:separator/>
      </w:r>
    </w:p>
  </w:footnote>
  <w:footnote w:type="continuationSeparator" w:id="0">
    <w:p w14:paraId="2A212010" w14:textId="77777777" w:rsidR="001331A4" w:rsidRDefault="001331A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052C4"/>
    <w:multiLevelType w:val="multilevel"/>
    <w:tmpl w:val="D95C4BA0"/>
    <w:lvl w:ilvl="0">
      <w:start w:val="1"/>
      <w:numFmt w:val="decimalEnclosedCircle"/>
      <w:lvlText w:val="%1"/>
      <w:lvlJc w:val="left"/>
      <w:pPr>
        <w:ind w:left="792" w:hanging="360"/>
      </w:pPr>
      <w:rPr>
        <w:rFonts w:hint="eastAsia"/>
        <w:vertAlign w:val="baseline"/>
      </w:rPr>
    </w:lvl>
    <w:lvl w:ilvl="1">
      <w:start w:val="1"/>
      <w:numFmt w:val="decimal"/>
      <w:lvlText w:val="(%2)"/>
      <w:lvlJc w:val="left"/>
      <w:pPr>
        <w:ind w:left="1272" w:hanging="420"/>
      </w:pPr>
      <w:rPr>
        <w:vertAlign w:val="baseline"/>
      </w:rPr>
    </w:lvl>
    <w:lvl w:ilvl="2">
      <w:start w:val="1"/>
      <w:numFmt w:val="decimal"/>
      <w:lvlText w:val="%3"/>
      <w:lvlJc w:val="left"/>
      <w:pPr>
        <w:ind w:left="1692" w:hanging="420"/>
      </w:pPr>
      <w:rPr>
        <w:vertAlign w:val="baseline"/>
      </w:rPr>
    </w:lvl>
    <w:lvl w:ilvl="3">
      <w:start w:val="1"/>
      <w:numFmt w:val="decimal"/>
      <w:lvlText w:val="%4."/>
      <w:lvlJc w:val="left"/>
      <w:pPr>
        <w:ind w:left="2112" w:hanging="420"/>
      </w:pPr>
      <w:rPr>
        <w:vertAlign w:val="baseline"/>
      </w:rPr>
    </w:lvl>
    <w:lvl w:ilvl="4">
      <w:start w:val="1"/>
      <w:numFmt w:val="decimal"/>
      <w:lvlText w:val="(%5)"/>
      <w:lvlJc w:val="left"/>
      <w:pPr>
        <w:ind w:left="2532" w:hanging="420"/>
      </w:pPr>
      <w:rPr>
        <w:vertAlign w:val="baseline"/>
      </w:rPr>
    </w:lvl>
    <w:lvl w:ilvl="5">
      <w:start w:val="1"/>
      <w:numFmt w:val="decimal"/>
      <w:lvlText w:val="%6"/>
      <w:lvlJc w:val="left"/>
      <w:pPr>
        <w:ind w:left="2952" w:hanging="420"/>
      </w:pPr>
      <w:rPr>
        <w:vertAlign w:val="baseline"/>
      </w:rPr>
    </w:lvl>
    <w:lvl w:ilvl="6">
      <w:start w:val="1"/>
      <w:numFmt w:val="decimal"/>
      <w:lvlText w:val="%7."/>
      <w:lvlJc w:val="left"/>
      <w:pPr>
        <w:ind w:left="3372" w:hanging="420"/>
      </w:pPr>
      <w:rPr>
        <w:vertAlign w:val="baseline"/>
      </w:rPr>
    </w:lvl>
    <w:lvl w:ilvl="7">
      <w:start w:val="1"/>
      <w:numFmt w:val="decimal"/>
      <w:lvlText w:val="(%8)"/>
      <w:lvlJc w:val="left"/>
      <w:pPr>
        <w:ind w:left="3792" w:hanging="420"/>
      </w:pPr>
      <w:rPr>
        <w:vertAlign w:val="baseline"/>
      </w:rPr>
    </w:lvl>
    <w:lvl w:ilvl="8">
      <w:start w:val="1"/>
      <w:numFmt w:val="decimal"/>
      <w:lvlText w:val="%9"/>
      <w:lvlJc w:val="left"/>
      <w:pPr>
        <w:ind w:left="4212" w:hanging="420"/>
      </w:pPr>
      <w:rPr>
        <w:vertAlign w:val="baseline"/>
      </w:rPr>
    </w:lvl>
  </w:abstractNum>
  <w:abstractNum w:abstractNumId="1" w15:restartNumberingAfterBreak="0">
    <w:nsid w:val="46417A94"/>
    <w:multiLevelType w:val="multilevel"/>
    <w:tmpl w:val="D95C4BA0"/>
    <w:lvl w:ilvl="0">
      <w:start w:val="1"/>
      <w:numFmt w:val="decimalEnclosedCircle"/>
      <w:lvlText w:val="%1"/>
      <w:lvlJc w:val="left"/>
      <w:pPr>
        <w:ind w:left="792" w:hanging="360"/>
      </w:pPr>
      <w:rPr>
        <w:rFonts w:hint="eastAsia"/>
        <w:vertAlign w:val="baseline"/>
      </w:rPr>
    </w:lvl>
    <w:lvl w:ilvl="1">
      <w:start w:val="1"/>
      <w:numFmt w:val="decimal"/>
      <w:lvlText w:val="(%2)"/>
      <w:lvlJc w:val="left"/>
      <w:pPr>
        <w:ind w:left="1272" w:hanging="420"/>
      </w:pPr>
      <w:rPr>
        <w:vertAlign w:val="baseline"/>
      </w:rPr>
    </w:lvl>
    <w:lvl w:ilvl="2">
      <w:start w:val="1"/>
      <w:numFmt w:val="decimal"/>
      <w:lvlText w:val="%3"/>
      <w:lvlJc w:val="left"/>
      <w:pPr>
        <w:ind w:left="1692" w:hanging="420"/>
      </w:pPr>
      <w:rPr>
        <w:vertAlign w:val="baseline"/>
      </w:rPr>
    </w:lvl>
    <w:lvl w:ilvl="3">
      <w:start w:val="1"/>
      <w:numFmt w:val="decimal"/>
      <w:lvlText w:val="%4."/>
      <w:lvlJc w:val="left"/>
      <w:pPr>
        <w:ind w:left="2112" w:hanging="420"/>
      </w:pPr>
      <w:rPr>
        <w:vertAlign w:val="baseline"/>
      </w:rPr>
    </w:lvl>
    <w:lvl w:ilvl="4">
      <w:start w:val="1"/>
      <w:numFmt w:val="decimal"/>
      <w:lvlText w:val="(%5)"/>
      <w:lvlJc w:val="left"/>
      <w:pPr>
        <w:ind w:left="2532" w:hanging="420"/>
      </w:pPr>
      <w:rPr>
        <w:vertAlign w:val="baseline"/>
      </w:rPr>
    </w:lvl>
    <w:lvl w:ilvl="5">
      <w:start w:val="1"/>
      <w:numFmt w:val="decimal"/>
      <w:lvlText w:val="%6"/>
      <w:lvlJc w:val="left"/>
      <w:pPr>
        <w:ind w:left="2952" w:hanging="420"/>
      </w:pPr>
      <w:rPr>
        <w:vertAlign w:val="baseline"/>
      </w:rPr>
    </w:lvl>
    <w:lvl w:ilvl="6">
      <w:start w:val="1"/>
      <w:numFmt w:val="decimal"/>
      <w:lvlText w:val="%7."/>
      <w:lvlJc w:val="left"/>
      <w:pPr>
        <w:ind w:left="3372" w:hanging="420"/>
      </w:pPr>
      <w:rPr>
        <w:vertAlign w:val="baseline"/>
      </w:rPr>
    </w:lvl>
    <w:lvl w:ilvl="7">
      <w:start w:val="1"/>
      <w:numFmt w:val="decimal"/>
      <w:lvlText w:val="(%8)"/>
      <w:lvlJc w:val="left"/>
      <w:pPr>
        <w:ind w:left="3792" w:hanging="420"/>
      </w:pPr>
      <w:rPr>
        <w:vertAlign w:val="baseline"/>
      </w:rPr>
    </w:lvl>
    <w:lvl w:ilvl="8">
      <w:start w:val="1"/>
      <w:numFmt w:val="decimal"/>
      <w:lvlText w:val="%9"/>
      <w:lvlJc w:val="left"/>
      <w:pPr>
        <w:ind w:left="4212" w:hanging="420"/>
      </w:pPr>
      <w:rPr>
        <w:vertAlign w:val="baseline"/>
      </w:rPr>
    </w:lvl>
  </w:abstractNum>
  <w:abstractNum w:abstractNumId="2" w15:restartNumberingAfterBreak="0">
    <w:nsid w:val="490B6637"/>
    <w:multiLevelType w:val="multilevel"/>
    <w:tmpl w:val="D95C4BA0"/>
    <w:lvl w:ilvl="0">
      <w:start w:val="1"/>
      <w:numFmt w:val="decimalEnclosedCircle"/>
      <w:lvlText w:val="%1"/>
      <w:lvlJc w:val="left"/>
      <w:pPr>
        <w:ind w:left="792" w:hanging="360"/>
      </w:pPr>
      <w:rPr>
        <w:rFonts w:hint="eastAsia"/>
        <w:vertAlign w:val="baseline"/>
      </w:rPr>
    </w:lvl>
    <w:lvl w:ilvl="1">
      <w:start w:val="1"/>
      <w:numFmt w:val="decimal"/>
      <w:lvlText w:val="(%2)"/>
      <w:lvlJc w:val="left"/>
      <w:pPr>
        <w:ind w:left="1272" w:hanging="420"/>
      </w:pPr>
      <w:rPr>
        <w:vertAlign w:val="baseline"/>
      </w:rPr>
    </w:lvl>
    <w:lvl w:ilvl="2">
      <w:start w:val="1"/>
      <w:numFmt w:val="decimal"/>
      <w:lvlText w:val="%3"/>
      <w:lvlJc w:val="left"/>
      <w:pPr>
        <w:ind w:left="1692" w:hanging="420"/>
      </w:pPr>
      <w:rPr>
        <w:vertAlign w:val="baseline"/>
      </w:rPr>
    </w:lvl>
    <w:lvl w:ilvl="3">
      <w:start w:val="1"/>
      <w:numFmt w:val="decimal"/>
      <w:lvlText w:val="%4."/>
      <w:lvlJc w:val="left"/>
      <w:pPr>
        <w:ind w:left="2112" w:hanging="420"/>
      </w:pPr>
      <w:rPr>
        <w:vertAlign w:val="baseline"/>
      </w:rPr>
    </w:lvl>
    <w:lvl w:ilvl="4">
      <w:start w:val="1"/>
      <w:numFmt w:val="decimal"/>
      <w:lvlText w:val="(%5)"/>
      <w:lvlJc w:val="left"/>
      <w:pPr>
        <w:ind w:left="2532" w:hanging="420"/>
      </w:pPr>
      <w:rPr>
        <w:vertAlign w:val="baseline"/>
      </w:rPr>
    </w:lvl>
    <w:lvl w:ilvl="5">
      <w:start w:val="1"/>
      <w:numFmt w:val="decimal"/>
      <w:lvlText w:val="%6"/>
      <w:lvlJc w:val="left"/>
      <w:pPr>
        <w:ind w:left="2952" w:hanging="420"/>
      </w:pPr>
      <w:rPr>
        <w:vertAlign w:val="baseline"/>
      </w:rPr>
    </w:lvl>
    <w:lvl w:ilvl="6">
      <w:start w:val="1"/>
      <w:numFmt w:val="decimal"/>
      <w:lvlText w:val="%7."/>
      <w:lvlJc w:val="left"/>
      <w:pPr>
        <w:ind w:left="3372" w:hanging="420"/>
      </w:pPr>
      <w:rPr>
        <w:vertAlign w:val="baseline"/>
      </w:rPr>
    </w:lvl>
    <w:lvl w:ilvl="7">
      <w:start w:val="1"/>
      <w:numFmt w:val="decimal"/>
      <w:lvlText w:val="(%8)"/>
      <w:lvlJc w:val="left"/>
      <w:pPr>
        <w:ind w:left="3792" w:hanging="420"/>
      </w:pPr>
      <w:rPr>
        <w:vertAlign w:val="baseline"/>
      </w:rPr>
    </w:lvl>
    <w:lvl w:ilvl="8">
      <w:start w:val="1"/>
      <w:numFmt w:val="decimal"/>
      <w:lvlText w:val="%9"/>
      <w:lvlJc w:val="left"/>
      <w:pPr>
        <w:ind w:left="4212" w:hanging="420"/>
      </w:pPr>
      <w:rPr>
        <w:vertAlign w:val="baseline"/>
      </w:rPr>
    </w:lvl>
  </w:abstractNum>
  <w:abstractNum w:abstractNumId="3" w15:restartNumberingAfterBreak="0">
    <w:nsid w:val="49A035DF"/>
    <w:multiLevelType w:val="multilevel"/>
    <w:tmpl w:val="F4363F2A"/>
    <w:lvl w:ilvl="0">
      <w:start w:val="1"/>
      <w:numFmt w:val="decimal"/>
      <w:lvlText w:val="%1"/>
      <w:lvlJc w:val="left"/>
      <w:pPr>
        <w:ind w:left="804" w:hanging="359"/>
      </w:pPr>
      <w:rPr>
        <w:vertAlign w:val="baseline"/>
      </w:rPr>
    </w:lvl>
    <w:lvl w:ilvl="1">
      <w:start w:val="1"/>
      <w:numFmt w:val="decimal"/>
      <w:lvlText w:val="(%2)"/>
      <w:lvlJc w:val="left"/>
      <w:pPr>
        <w:ind w:left="1284" w:hanging="420"/>
      </w:pPr>
      <w:rPr>
        <w:vertAlign w:val="baseline"/>
      </w:rPr>
    </w:lvl>
    <w:lvl w:ilvl="2">
      <w:start w:val="1"/>
      <w:numFmt w:val="decimal"/>
      <w:lvlText w:val="%3"/>
      <w:lvlJc w:val="left"/>
      <w:pPr>
        <w:ind w:left="1704" w:hanging="420"/>
      </w:pPr>
      <w:rPr>
        <w:vertAlign w:val="baseline"/>
      </w:rPr>
    </w:lvl>
    <w:lvl w:ilvl="3">
      <w:start w:val="1"/>
      <w:numFmt w:val="decimal"/>
      <w:lvlText w:val="%4."/>
      <w:lvlJc w:val="left"/>
      <w:pPr>
        <w:ind w:left="2124" w:hanging="420"/>
      </w:pPr>
      <w:rPr>
        <w:vertAlign w:val="baseline"/>
      </w:rPr>
    </w:lvl>
    <w:lvl w:ilvl="4">
      <w:start w:val="1"/>
      <w:numFmt w:val="decimal"/>
      <w:lvlText w:val="(%5)"/>
      <w:lvlJc w:val="left"/>
      <w:pPr>
        <w:ind w:left="2544" w:hanging="420"/>
      </w:pPr>
      <w:rPr>
        <w:vertAlign w:val="baseline"/>
      </w:rPr>
    </w:lvl>
    <w:lvl w:ilvl="5">
      <w:start w:val="1"/>
      <w:numFmt w:val="decimal"/>
      <w:lvlText w:val="%6"/>
      <w:lvlJc w:val="left"/>
      <w:pPr>
        <w:ind w:left="2964" w:hanging="420"/>
      </w:pPr>
      <w:rPr>
        <w:vertAlign w:val="baseline"/>
      </w:rPr>
    </w:lvl>
    <w:lvl w:ilvl="6">
      <w:start w:val="1"/>
      <w:numFmt w:val="decimal"/>
      <w:lvlText w:val="%7."/>
      <w:lvlJc w:val="left"/>
      <w:pPr>
        <w:ind w:left="3384" w:hanging="420"/>
      </w:pPr>
      <w:rPr>
        <w:vertAlign w:val="baseline"/>
      </w:rPr>
    </w:lvl>
    <w:lvl w:ilvl="7">
      <w:start w:val="1"/>
      <w:numFmt w:val="decimal"/>
      <w:lvlText w:val="(%8)"/>
      <w:lvlJc w:val="left"/>
      <w:pPr>
        <w:ind w:left="3804" w:hanging="420"/>
      </w:pPr>
      <w:rPr>
        <w:vertAlign w:val="baseline"/>
      </w:rPr>
    </w:lvl>
    <w:lvl w:ilvl="8">
      <w:start w:val="1"/>
      <w:numFmt w:val="decimal"/>
      <w:lvlText w:val="%9"/>
      <w:lvlJc w:val="left"/>
      <w:pPr>
        <w:ind w:left="4224" w:hanging="420"/>
      </w:pPr>
      <w:rPr>
        <w:vertAlign w:val="baseline"/>
      </w:rPr>
    </w:lvl>
  </w:abstractNum>
  <w:abstractNum w:abstractNumId="4" w15:restartNumberingAfterBreak="0">
    <w:nsid w:val="4CCF6E5D"/>
    <w:multiLevelType w:val="multilevel"/>
    <w:tmpl w:val="D95C4BA0"/>
    <w:lvl w:ilvl="0">
      <w:start w:val="1"/>
      <w:numFmt w:val="decimalEnclosedCircle"/>
      <w:lvlText w:val="%1"/>
      <w:lvlJc w:val="left"/>
      <w:pPr>
        <w:ind w:left="792" w:hanging="360"/>
      </w:pPr>
      <w:rPr>
        <w:rFonts w:hint="eastAsia"/>
        <w:vertAlign w:val="baseline"/>
      </w:rPr>
    </w:lvl>
    <w:lvl w:ilvl="1">
      <w:start w:val="1"/>
      <w:numFmt w:val="decimal"/>
      <w:lvlText w:val="(%2)"/>
      <w:lvlJc w:val="left"/>
      <w:pPr>
        <w:ind w:left="1272" w:hanging="420"/>
      </w:pPr>
      <w:rPr>
        <w:vertAlign w:val="baseline"/>
      </w:rPr>
    </w:lvl>
    <w:lvl w:ilvl="2">
      <w:start w:val="1"/>
      <w:numFmt w:val="decimal"/>
      <w:lvlText w:val="%3"/>
      <w:lvlJc w:val="left"/>
      <w:pPr>
        <w:ind w:left="1692" w:hanging="420"/>
      </w:pPr>
      <w:rPr>
        <w:vertAlign w:val="baseline"/>
      </w:rPr>
    </w:lvl>
    <w:lvl w:ilvl="3">
      <w:start w:val="1"/>
      <w:numFmt w:val="decimal"/>
      <w:lvlText w:val="%4."/>
      <w:lvlJc w:val="left"/>
      <w:pPr>
        <w:ind w:left="2112" w:hanging="420"/>
      </w:pPr>
      <w:rPr>
        <w:vertAlign w:val="baseline"/>
      </w:rPr>
    </w:lvl>
    <w:lvl w:ilvl="4">
      <w:start w:val="1"/>
      <w:numFmt w:val="decimal"/>
      <w:lvlText w:val="(%5)"/>
      <w:lvlJc w:val="left"/>
      <w:pPr>
        <w:ind w:left="2532" w:hanging="420"/>
      </w:pPr>
      <w:rPr>
        <w:vertAlign w:val="baseline"/>
      </w:rPr>
    </w:lvl>
    <w:lvl w:ilvl="5">
      <w:start w:val="1"/>
      <w:numFmt w:val="decimal"/>
      <w:lvlText w:val="%6"/>
      <w:lvlJc w:val="left"/>
      <w:pPr>
        <w:ind w:left="2952" w:hanging="420"/>
      </w:pPr>
      <w:rPr>
        <w:vertAlign w:val="baseline"/>
      </w:rPr>
    </w:lvl>
    <w:lvl w:ilvl="6">
      <w:start w:val="1"/>
      <w:numFmt w:val="decimal"/>
      <w:lvlText w:val="%7."/>
      <w:lvlJc w:val="left"/>
      <w:pPr>
        <w:ind w:left="3372" w:hanging="420"/>
      </w:pPr>
      <w:rPr>
        <w:vertAlign w:val="baseline"/>
      </w:rPr>
    </w:lvl>
    <w:lvl w:ilvl="7">
      <w:start w:val="1"/>
      <w:numFmt w:val="decimal"/>
      <w:lvlText w:val="(%8)"/>
      <w:lvlJc w:val="left"/>
      <w:pPr>
        <w:ind w:left="3792" w:hanging="420"/>
      </w:pPr>
      <w:rPr>
        <w:vertAlign w:val="baseline"/>
      </w:rPr>
    </w:lvl>
    <w:lvl w:ilvl="8">
      <w:start w:val="1"/>
      <w:numFmt w:val="decimal"/>
      <w:lvlText w:val="%9"/>
      <w:lvlJc w:val="left"/>
      <w:pPr>
        <w:ind w:left="4212" w:hanging="420"/>
      </w:pPr>
      <w:rPr>
        <w:vertAlign w:val="baseline"/>
      </w:rPr>
    </w:lvl>
  </w:abstractNum>
  <w:num w:numId="1" w16cid:durableId="1880387366">
    <w:abstractNumId w:val="3"/>
  </w:num>
  <w:num w:numId="2" w16cid:durableId="74402793">
    <w:abstractNumId w:val="2"/>
  </w:num>
  <w:num w:numId="3" w16cid:durableId="871262056">
    <w:abstractNumId w:val="4"/>
  </w:num>
  <w:num w:numId="4" w16cid:durableId="1518082510">
    <w:abstractNumId w:val="0"/>
  </w:num>
  <w:num w:numId="5" w16cid:durableId="143105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0A1"/>
    <w:rsid w:val="001331A4"/>
    <w:rsid w:val="001A3C3A"/>
    <w:rsid w:val="002240A1"/>
    <w:rsid w:val="00390608"/>
    <w:rsid w:val="005C5BBD"/>
    <w:rsid w:val="007A7021"/>
    <w:rsid w:val="0092743E"/>
    <w:rsid w:val="00A018C9"/>
    <w:rsid w:val="00F77867"/>
    <w:rsid w:val="00F95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6A03C"/>
  <w15:docId w15:val="{3C4F98DA-99E5-4339-8B25-19A92C42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rFonts w:ascii="ＭＳ 明朝"/>
      <w:position w:val="-1"/>
      <w:sz w:val="21"/>
    </w:rPr>
  </w:style>
  <w:style w:type="paragraph" w:styleId="1">
    <w:name w:val="heading 1"/>
    <w:basedOn w:val="a"/>
    <w:next w:val="a"/>
    <w:uiPriority w:val="9"/>
    <w:qFormat/>
    <w:pPr>
      <w:keepNext/>
    </w:pPr>
    <w:rPr>
      <w:rFonts w:ascii="Arial" w:eastAsia="ＭＳ ゴシック" w:hAnsi="Arial" w:cs="Times New Roman"/>
      <w:sz w:val="24"/>
      <w:szCs w:val="24"/>
    </w:rPr>
  </w:style>
  <w:style w:type="paragraph" w:styleId="2">
    <w:name w:val="heading 2"/>
    <w:basedOn w:val="a"/>
    <w:next w:val="a"/>
    <w:uiPriority w:val="9"/>
    <w:semiHidden/>
    <w:unhideWhenUsed/>
    <w:qFormat/>
    <w:pPr>
      <w:keepNext/>
      <w:outlineLvl w:val="1"/>
    </w:pPr>
    <w:rPr>
      <w:rFonts w:ascii="Arial" w:eastAsia="ＭＳ ゴシック" w:hAnsi="Arial" w:cs="Times New Roman"/>
    </w:rPr>
  </w:style>
  <w:style w:type="paragraph" w:styleId="3">
    <w:name w:val="heading 3"/>
    <w:basedOn w:val="a"/>
    <w:next w:val="a"/>
    <w:uiPriority w:val="9"/>
    <w:semiHidden/>
    <w:unhideWhenUsed/>
    <w:qFormat/>
    <w:pPr>
      <w:keepNext/>
      <w:ind w:leftChars="400" w:left="400"/>
      <w:outlineLvl w:val="2"/>
    </w:pPr>
    <w:rPr>
      <w:rFonts w:ascii="Arial" w:eastAsia="ＭＳ ゴシック" w:hAnsi="Arial" w:cs="Times New Roman"/>
    </w:rPr>
  </w:style>
  <w:style w:type="paragraph" w:styleId="4">
    <w:name w:val="heading 4"/>
    <w:basedOn w:val="a"/>
    <w:next w:val="a"/>
    <w:uiPriority w:val="9"/>
    <w:semiHidden/>
    <w:unhideWhenUsed/>
    <w:qFormat/>
    <w:pPr>
      <w:keepNext/>
      <w:ind w:leftChars="400" w:left="400"/>
      <w:outlineLvl w:val="3"/>
    </w:pPr>
    <w:rPr>
      <w:b/>
      <w:bCs/>
    </w:rPr>
  </w:style>
  <w:style w:type="paragraph" w:styleId="5">
    <w:name w:val="heading 5"/>
    <w:basedOn w:val="a"/>
    <w:next w:val="a"/>
    <w:uiPriority w:val="9"/>
    <w:semiHidden/>
    <w:unhideWhenUsed/>
    <w:qFormat/>
    <w:pPr>
      <w:keepNext/>
      <w:ind w:leftChars="800" w:left="800"/>
      <w:outlineLvl w:val="4"/>
    </w:pPr>
    <w:rPr>
      <w:rFonts w:ascii="Arial" w:eastAsia="ＭＳ ゴシック" w:hAnsi="Arial" w:cs="Times New Roman"/>
    </w:rPr>
  </w:style>
  <w:style w:type="paragraph" w:styleId="6">
    <w:name w:val="heading 6"/>
    <w:basedOn w:val="a"/>
    <w:next w:val="a"/>
    <w:uiPriority w:val="9"/>
    <w:semiHidden/>
    <w:unhideWhenUsed/>
    <w:qFormat/>
    <w:pPr>
      <w:keepNext/>
      <w:ind w:leftChars="800" w:left="800"/>
      <w:outlineLvl w:val="5"/>
    </w:pPr>
    <w:rPr>
      <w:b/>
      <w:bCs/>
    </w:rPr>
  </w:style>
  <w:style w:type="paragraph" w:styleId="7">
    <w:name w:val="heading 7"/>
    <w:basedOn w:val="a"/>
    <w:next w:val="a"/>
    <w:qFormat/>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Arial" w:eastAsia="ＭＳ ゴシック" w:hAnsi="Arial" w:cs="Times New Roman"/>
      <w:sz w:val="32"/>
      <w:szCs w:val="32"/>
    </w:rPr>
  </w:style>
  <w:style w:type="character" w:customStyle="1" w:styleId="10">
    <w:name w:val="見出し 1 (文字)"/>
    <w:rPr>
      <w:rFonts w:ascii="Arial" w:eastAsia="ＭＳ ゴシック" w:hAnsi="Arial" w:cs="Times New Roman"/>
      <w:w w:val="100"/>
      <w:kern w:val="2"/>
      <w:position w:val="-1"/>
      <w:sz w:val="24"/>
      <w:szCs w:val="24"/>
      <w:effect w:val="none"/>
      <w:vertAlign w:val="baseline"/>
      <w:cs w:val="0"/>
      <w:em w:val="none"/>
    </w:rPr>
  </w:style>
  <w:style w:type="character" w:customStyle="1" w:styleId="20">
    <w:name w:val="見出し 2 (文字)"/>
    <w:rPr>
      <w:rFonts w:ascii="Arial" w:eastAsia="ＭＳ ゴシック" w:hAnsi="Arial" w:cs="Times New Roman"/>
      <w:w w:val="100"/>
      <w:kern w:val="2"/>
      <w:position w:val="-1"/>
      <w:sz w:val="21"/>
      <w:effect w:val="none"/>
      <w:vertAlign w:val="baseline"/>
      <w:cs w:val="0"/>
      <w:em w:val="none"/>
    </w:rPr>
  </w:style>
  <w:style w:type="character" w:customStyle="1" w:styleId="30">
    <w:name w:val="見出し 3 (文字)"/>
    <w:rPr>
      <w:rFonts w:ascii="Arial" w:eastAsia="ＭＳ ゴシック" w:hAnsi="Arial" w:cs="Times New Roman"/>
      <w:w w:val="100"/>
      <w:kern w:val="2"/>
      <w:position w:val="-1"/>
      <w:sz w:val="21"/>
      <w:effect w:val="none"/>
      <w:vertAlign w:val="baseline"/>
      <w:cs w:val="0"/>
      <w:em w:val="none"/>
    </w:rPr>
  </w:style>
  <w:style w:type="character" w:customStyle="1" w:styleId="40">
    <w:name w:val="見出し 4 (文字)"/>
    <w:rPr>
      <w:b/>
      <w:bCs/>
      <w:w w:val="100"/>
      <w:kern w:val="2"/>
      <w:position w:val="-1"/>
      <w:sz w:val="21"/>
      <w:effect w:val="none"/>
      <w:vertAlign w:val="baseline"/>
      <w:cs w:val="0"/>
      <w:em w:val="none"/>
    </w:rPr>
  </w:style>
  <w:style w:type="character" w:customStyle="1" w:styleId="50">
    <w:name w:val="見出し 5 (文字)"/>
    <w:rPr>
      <w:rFonts w:ascii="Arial" w:eastAsia="ＭＳ ゴシック" w:hAnsi="Arial" w:cs="Times New Roman"/>
      <w:w w:val="100"/>
      <w:kern w:val="2"/>
      <w:position w:val="-1"/>
      <w:sz w:val="21"/>
      <w:effect w:val="none"/>
      <w:vertAlign w:val="baseline"/>
      <w:cs w:val="0"/>
      <w:em w:val="none"/>
    </w:rPr>
  </w:style>
  <w:style w:type="character" w:customStyle="1" w:styleId="60">
    <w:name w:val="見出し 6 (文字)"/>
    <w:rPr>
      <w:b/>
      <w:bCs/>
      <w:w w:val="100"/>
      <w:kern w:val="2"/>
      <w:position w:val="-1"/>
      <w:sz w:val="21"/>
      <w:effect w:val="none"/>
      <w:vertAlign w:val="baseline"/>
      <w:cs w:val="0"/>
      <w:em w:val="none"/>
    </w:rPr>
  </w:style>
  <w:style w:type="character" w:customStyle="1" w:styleId="70">
    <w:name w:val="見出し 7 (文字)"/>
    <w:rPr>
      <w:w w:val="100"/>
      <w:kern w:val="2"/>
      <w:position w:val="-1"/>
      <w:sz w:val="21"/>
      <w:effect w:val="none"/>
      <w:vertAlign w:val="baseline"/>
      <w:cs w:val="0"/>
      <w:em w:val="none"/>
    </w:rPr>
  </w:style>
  <w:style w:type="character" w:customStyle="1" w:styleId="a4">
    <w:name w:val="表題 (文字)"/>
    <w:rPr>
      <w:rFonts w:ascii="Arial" w:eastAsia="ＭＳ ゴシック" w:hAnsi="Arial" w:cs="Times New Roman"/>
      <w:w w:val="100"/>
      <w:kern w:val="2"/>
      <w:position w:val="-1"/>
      <w:sz w:val="32"/>
      <w:szCs w:val="32"/>
      <w:effect w:val="none"/>
      <w:vertAlign w:val="baseline"/>
      <w:cs w:val="0"/>
      <w:em w:val="none"/>
    </w:rPr>
  </w:style>
  <w:style w:type="paragraph" w:styleId="a5">
    <w:name w:val="List Paragraph"/>
    <w:basedOn w:val="a"/>
    <w:pPr>
      <w:ind w:leftChars="400" w:left="840"/>
    </w:p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ＭＳ 明朝" w:cs="ＭＳ 明朝"/>
      <w:color w:val="000000"/>
      <w:position w:val="-1"/>
      <w:sz w:val="24"/>
      <w:szCs w:val="24"/>
    </w:rPr>
  </w:style>
  <w:style w:type="paragraph" w:styleId="a6">
    <w:name w:val="Balloon Text"/>
    <w:basedOn w:val="a"/>
    <w:qFormat/>
    <w:rPr>
      <w:rFonts w:ascii="Arial" w:eastAsia="ＭＳ ゴシック" w:hAnsi="Arial" w:cs="Times New Roman"/>
      <w:sz w:val="18"/>
      <w:szCs w:val="18"/>
    </w:rPr>
  </w:style>
  <w:style w:type="character" w:customStyle="1" w:styleId="a7">
    <w:name w:val="吹き出し (文字)"/>
    <w:rPr>
      <w:rFonts w:ascii="Arial" w:eastAsia="ＭＳ ゴシック" w:hAnsi="Arial" w:cs="Times New Roman"/>
      <w:w w:val="100"/>
      <w:kern w:val="2"/>
      <w:position w:val="-1"/>
      <w:sz w:val="18"/>
      <w:szCs w:val="18"/>
      <w:effect w:val="none"/>
      <w:vertAlign w:val="baseline"/>
      <w:cs w:val="0"/>
      <w:em w:val="none"/>
    </w:rPr>
  </w:style>
  <w:style w:type="character" w:styleId="a8">
    <w:name w:val="Hyperlink"/>
    <w:qFormat/>
    <w:rPr>
      <w:color w:val="0000FF"/>
      <w:w w:val="100"/>
      <w:position w:val="-1"/>
      <w:u w:val="single"/>
      <w:effect w:val="none"/>
      <w:vertAlign w:val="baseline"/>
      <w:cs w:val="0"/>
      <w:em w:val="none"/>
    </w:rPr>
  </w:style>
  <w:style w:type="paragraph" w:styleId="a9">
    <w:name w:val="header"/>
    <w:basedOn w:val="a"/>
    <w:qFormat/>
  </w:style>
  <w:style w:type="character" w:customStyle="1" w:styleId="aa">
    <w:name w:val="ヘッダー (文字)"/>
    <w:rPr>
      <w:w w:val="100"/>
      <w:kern w:val="2"/>
      <w:position w:val="-1"/>
      <w:sz w:val="21"/>
      <w:effect w:val="none"/>
      <w:vertAlign w:val="baseline"/>
      <w:cs w:val="0"/>
      <w:em w:val="none"/>
    </w:rPr>
  </w:style>
  <w:style w:type="paragraph" w:styleId="ab">
    <w:name w:val="footer"/>
    <w:basedOn w:val="a"/>
    <w:qFormat/>
  </w:style>
  <w:style w:type="character" w:customStyle="1" w:styleId="ac">
    <w:name w:val="フッター (文字)"/>
    <w:rPr>
      <w:w w:val="100"/>
      <w:kern w:val="2"/>
      <w:position w:val="-1"/>
      <w:sz w:val="21"/>
      <w:effect w:val="none"/>
      <w:vertAlign w:val="baseline"/>
      <w:cs w:val="0"/>
      <w:em w:val="none"/>
    </w:rPr>
  </w:style>
  <w:style w:type="paragraph" w:styleId="ad">
    <w:name w:val="endnote text"/>
    <w:basedOn w:val="a"/>
    <w:qFormat/>
    <w:pPr>
      <w:jc w:val="left"/>
    </w:pPr>
    <w:rPr>
      <w:szCs w:val="24"/>
    </w:rPr>
  </w:style>
  <w:style w:type="character" w:customStyle="1" w:styleId="ae">
    <w:name w:val="文末脚注文字列 (文字)"/>
    <w:rPr>
      <w:w w:val="100"/>
      <w:kern w:val="2"/>
      <w:position w:val="-1"/>
      <w:sz w:val="21"/>
      <w:szCs w:val="24"/>
      <w:effect w:val="none"/>
      <w:vertAlign w:val="baseline"/>
      <w:cs w:val="0"/>
      <w:em w:val="none"/>
    </w:rPr>
  </w:style>
  <w:style w:type="character" w:styleId="af">
    <w:name w:val="endnote reference"/>
    <w:qFormat/>
    <w:rPr>
      <w:w w:val="100"/>
      <w:position w:val="-1"/>
      <w:effect w:val="none"/>
      <w:vertAlign w:val="superscript"/>
      <w:cs w:val="0"/>
      <w:em w:val="none"/>
    </w:rPr>
  </w:style>
  <w:style w:type="table" w:styleId="af0">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pPr>
      <w:suppressAutoHyphens/>
      <w:spacing w:line="1" w:lineRule="atLeast"/>
      <w:ind w:leftChars="-1" w:left="-1" w:hangingChars="1" w:hanging="1"/>
      <w:textDirection w:val="btLr"/>
      <w:textAlignment w:val="top"/>
      <w:outlineLvl w:val="0"/>
    </w:pPr>
    <w:rPr>
      <w:kern w:val="2"/>
      <w:position w:val="-1"/>
      <w:sz w:val="21"/>
    </w:rPr>
  </w:style>
  <w:style w:type="paragraph" w:styleId="af2">
    <w:name w:val="Date"/>
    <w:basedOn w:val="a"/>
    <w:next w:val="a"/>
    <w:qFormat/>
  </w:style>
  <w:style w:type="character" w:customStyle="1" w:styleId="af3">
    <w:name w:val="日付 (文字)"/>
    <w:rPr>
      <w:w w:val="100"/>
      <w:kern w:val="2"/>
      <w:position w:val="-1"/>
      <w:sz w:val="21"/>
      <w:effect w:val="none"/>
      <w:vertAlign w:val="baseline"/>
      <w:cs w:val="0"/>
      <w:em w:val="none"/>
    </w:rPr>
  </w:style>
  <w:style w:type="character" w:styleId="af4">
    <w:name w:val="FollowedHyperlink"/>
    <w:qFormat/>
    <w:rPr>
      <w:color w:val="954F72"/>
      <w:w w:val="100"/>
      <w:position w:val="-1"/>
      <w:u w:val="single"/>
      <w:effect w:val="none"/>
      <w:vertAlign w:val="baseline"/>
      <w:cs w:val="0"/>
      <w:em w:val="none"/>
    </w:rPr>
  </w:style>
  <w:style w:type="character" w:styleId="af5">
    <w:name w:val="annotation reference"/>
    <w:qFormat/>
    <w:rPr>
      <w:w w:val="100"/>
      <w:position w:val="-1"/>
      <w:sz w:val="18"/>
      <w:szCs w:val="18"/>
      <w:effect w:val="none"/>
      <w:vertAlign w:val="baseline"/>
      <w:cs w:val="0"/>
      <w:em w:val="none"/>
    </w:rPr>
  </w:style>
  <w:style w:type="paragraph" w:styleId="af6">
    <w:name w:val="annotation text"/>
    <w:basedOn w:val="a"/>
    <w:qFormat/>
    <w:pPr>
      <w:jc w:val="left"/>
    </w:pPr>
  </w:style>
  <w:style w:type="character" w:customStyle="1" w:styleId="af7">
    <w:name w:val="コメント文字列 (文字)"/>
    <w:rPr>
      <w:rFonts w:ascii="ＭＳ 明朝"/>
      <w:w w:val="100"/>
      <w:position w:val="-1"/>
      <w:sz w:val="21"/>
      <w:effect w:val="none"/>
      <w:vertAlign w:val="baseline"/>
      <w:cs w:val="0"/>
      <w:em w:val="none"/>
    </w:rPr>
  </w:style>
  <w:style w:type="paragraph" w:styleId="af8">
    <w:name w:val="annotation subject"/>
    <w:basedOn w:val="af6"/>
    <w:next w:val="af6"/>
    <w:qFormat/>
    <w:rPr>
      <w:b/>
      <w:bCs/>
    </w:rPr>
  </w:style>
  <w:style w:type="character" w:customStyle="1" w:styleId="af9">
    <w:name w:val="コメント内容 (文字)"/>
    <w:rPr>
      <w:rFonts w:ascii="ＭＳ 明朝"/>
      <w:b/>
      <w:bCs/>
      <w:w w:val="100"/>
      <w:position w:val="-1"/>
      <w:sz w:val="21"/>
      <w:effect w:val="none"/>
      <w:vertAlign w:val="baseline"/>
      <w:cs w:val="0"/>
      <w:em w:val="none"/>
    </w:r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character" w:styleId="afe">
    <w:name w:val="Unresolved Mention"/>
    <w:basedOn w:val="a0"/>
    <w:uiPriority w:val="99"/>
    <w:semiHidden/>
    <w:unhideWhenUsed/>
    <w:rsid w:val="007A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okuhonenkin@city.nasushiobara.lg.jp&#65288;R5.3.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kuhonenkin@city.nasushiobara.tochigi.jp&#65288;R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VrUZ4DvJN+nbp31wp3+ehYZAiw==">AMUW2mWeuDLr6CSFAFOvp3F1+A2ondACsN8102Xqm+1vpc2OIT8bUAn4Sb7ZvH3SG6FI4nid0GfByyyniX8utm7Vy1pVsIH0eTnHTWWAhB6iikr7JLERaF8=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1520</Words>
  <Characters>8665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志賀 渉美</cp:lastModifiedBy>
  <cp:revision>5</cp:revision>
  <dcterms:created xsi:type="dcterms:W3CDTF">2022-04-28T08:09:00Z</dcterms:created>
  <dcterms:modified xsi:type="dcterms:W3CDTF">2023-03-08T01:15:00Z</dcterms:modified>
</cp:coreProperties>
</file>