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様式第４号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sz w:val="28"/>
          <w:szCs w:val="28"/>
          <w:rtl w:val="0"/>
        </w:rPr>
        <w:t xml:space="preserve">質　疑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所在地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商号又は名称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代表者職及び氏名　　　　　　　　　　　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    （連　絡　先）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担当部署名：　　　　               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担当者名：  　　　　　　　　　     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電　　　話：　　　　                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MS Mincho" w:cs="MS Mincho" w:eastAsia="MS Mincho" w:hAnsi="MS Mincho"/>
          <w:color w:val="000000"/>
          <w:u w:val="single"/>
        </w:rPr>
      </w:pPr>
      <w:r w:rsidDel="00000000" w:rsidR="00000000" w:rsidRPr="00000000">
        <w:rPr>
          <w:rFonts w:ascii="MS Mincho" w:cs="MS Mincho" w:eastAsia="MS Mincho" w:hAnsi="MS Mincho"/>
          <w:color w:val="000000"/>
          <w:u w:val="single"/>
          <w:rtl w:val="0"/>
        </w:rPr>
        <w:t xml:space="preserve">○ E-mail：　　　　　　              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0" w:hanging="2"/>
        <w:jc w:val="lef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令和８年度那須塩原市テレワーカー養成講座「リモスキルーム」企画運営等業務委託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公募型プロポーザルについて、次のとおり質問します。</w:t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953"/>
        <w:tblGridChange w:id="0">
          <w:tblGrid>
            <w:gridCol w:w="3686"/>
            <w:gridCol w:w="59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実施要領、仕様書等の該当箇所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YL4CnFyJpVKPc3+yU0oT3imsA==">CgMxLjA4AHIhMUhabUE2UUNza18yU0FBdUJuV2lXcjd4aHpoY1VCZnhk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