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8"/>
          <w:szCs w:val="28"/>
          <w:rtl w:val="0"/>
        </w:rPr>
        <w:t xml:space="preserve">辞　退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所在地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商号又は名称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代表者職及び氏名　　　　　　　　　　　　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担当部署名：　　　　               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担当者名：        　　　　　　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電　　　話：　　　　               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E-mail：　　　　　　        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日付けで参加を申請した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令和８年度那須塩原市テレワーカー養成講座「リモスキルーム」企画運営等業務委託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公募型プロポーザルについて、次の理由により参加を辞退します。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7938"/>
        <w:tblGridChange w:id="0">
          <w:tblGrid>
            <w:gridCol w:w="1701"/>
            <w:gridCol w:w="7938"/>
          </w:tblGrid>
        </w:tblGridChange>
      </w:tblGrid>
      <w:tr>
        <w:trPr>
          <w:cantSplit w:val="0"/>
          <w:trHeight w:val="4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辞退理由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JQwWJrRFwX5WoHLAfmE6ZQxdQ==">CgMxLjA4AHIhMW4xajZGTmcxN2ZSTUdlNmRCa1haQkNNa3pJZjFqbkUy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