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9">
      <w:pPr>
        <w:ind w:firstLine="288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商号又は名称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令和8年度 那須塩原市 amカレッジ企画運営事業業務委託公募型プロポーザルについて、次のとおり質問します。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4"/>
        <w:gridCol w:w="5876"/>
        <w:tblGridChange w:id="0">
          <w:tblGrid>
            <w:gridCol w:w="3644"/>
            <w:gridCol w:w="58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実施要領、仕様書等の該当箇所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3384867</wp:posOffset>
                </wp:positionH>
                <wp:positionV relativeFrom="paragraph">
                  <wp:posOffset>739458</wp:posOffset>
                </wp:positionV>
                <wp:extent cx="2740025" cy="14147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3384867</wp:posOffset>
                </wp:positionH>
                <wp:positionV relativeFrom="paragraph">
                  <wp:posOffset>739458</wp:posOffset>
                </wp:positionV>
                <wp:extent cx="2740025" cy="14147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141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DJ2IFZn9C0bUa/S1kVrUyQFeQ==">CgMxLjAyCGguZ2pkZ3hzOAByITFyb0l0X19LcXZmaTl3NXUxMlFiVUFRa3VoSVZWbmh3NA==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