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様式第５号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企　画　提　案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那須塩原市基幹相談支援センター業務委託（市内全域）公募型プロポーザルについて、実施要領、仕様書等の内容を十分に確認した上で、企画提案書を提出します。</w:t>
        <w:br w:type="textWrapping"/>
        <w:t xml:space="preserve">　なお、企画提案書及び添付書類の記載事項は、事実と相違ないことを誓約します。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1PjTlNYF5W6BatffdqpWnX8qg==">CgMxLjA4AGokChRzdWdnZXN0LmgzYTI4bmN4dXR3bRIM5aWl5p2R6YG85aSqaiQKFHN1Z2dlc3QuZTZscGVtZzR6anN1EgzlpaXmnZHpgbzlpKpqJAoUc3VnZ2VzdC41Mm1vOWl5cG0zZzUSDOiNu+WOn+ebtOe+jmokChRzdWdnZXN0LnE0d3hjenhzcGhjdBIM6I275Y6f55u0576OciExVklmZDhVOHNMM0ZqNEU1N0UtVmlJSXpzd2p6OC1ITkU=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2025-06-05T07:42:00Z</dcterms:created>
</cp:coreProperties>
</file>