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様式第５号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履行実績等</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１　履行実績</w:t>
      </w:r>
    </w:p>
    <w:tbl>
      <w:tblPr>
        <w:tblStyle w:val="Table1"/>
        <w:tblW w:w="92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1134"/>
        <w:gridCol w:w="1531"/>
        <w:gridCol w:w="2324"/>
        <w:gridCol w:w="1361"/>
        <w:gridCol w:w="1814"/>
        <w:tblGridChange w:id="0">
          <w:tblGrid>
            <w:gridCol w:w="1134"/>
            <w:gridCol w:w="1134"/>
            <w:gridCol w:w="1531"/>
            <w:gridCol w:w="2324"/>
            <w:gridCol w:w="1361"/>
            <w:gridCol w:w="1814"/>
          </w:tblGrid>
        </w:tblGridChange>
      </w:tblGrid>
      <w:tr>
        <w:trPr>
          <w:cantSplit w:val="1"/>
          <w:trHeight w:val="315" w:hRule="atLeast"/>
          <w:tblHeader w:val="0"/>
        </w:trPr>
        <w:tc>
          <w:tcPr>
            <w:vMerge w:val="restart"/>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発注者名</w:t>
            </w:r>
          </w:p>
        </w:tc>
        <w:tc>
          <w:tcPr>
            <w:vMerge w:val="restart"/>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受注者</w:t>
            </w:r>
          </w:p>
        </w:tc>
        <w:tc>
          <w:tcPr>
            <w:vMerge w:val="restart"/>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件名</w:t>
            </w:r>
          </w:p>
        </w:tc>
        <w:tc>
          <w:tcPr>
            <w:vMerge w:val="restart"/>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業務概要</w:t>
            </w:r>
          </w:p>
        </w:tc>
        <w:tc>
          <w:tcPr>
            <w:vMerge w:val="restart"/>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受注額</w:t>
              <w:br w:type="textWrapping"/>
              <w:t xml:space="preserve">（千円）</w:t>
            </w:r>
          </w:p>
        </w:tc>
        <w:tc>
          <w:tcPr>
            <w:tcBorders>
              <w:bottom w:color="000000" w:space="0" w:sz="4" w:val="dotted"/>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受注年月</w:t>
            </w:r>
          </w:p>
        </w:tc>
      </w:tr>
      <w:tr>
        <w:trPr>
          <w:cantSplit w:val="1"/>
          <w:trHeight w:val="390"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完了（予定）年月</w:t>
            </w:r>
          </w:p>
        </w:tc>
      </w:tr>
      <w:tr>
        <w:trPr>
          <w:cantSplit w:val="1"/>
          <w:trHeight w:val="285" w:hRule="atLeast"/>
          <w:tblHeader w:val="0"/>
        </w:trPr>
        <w:tc>
          <w:tcPr>
            <w:vMerge w:val="restart"/>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51" w:hRule="atLeast"/>
          <w:tblHeader w:val="0"/>
        </w:trPr>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00" w:hRule="atLeast"/>
          <w:tblHeader w:val="0"/>
        </w:trPr>
        <w:tc>
          <w:tcPr>
            <w:vMerge w:val="restart"/>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6"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45" w:hRule="atLeast"/>
          <w:tblHeader w:val="0"/>
        </w:trPr>
        <w:tc>
          <w:tcPr>
            <w:vMerge w:val="restart"/>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0"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85" w:hRule="atLeast"/>
          <w:tblHeader w:val="0"/>
        </w:trPr>
        <w:tc>
          <w:tcPr>
            <w:vMerge w:val="restart"/>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97" w:hRule="atLeast"/>
          <w:tblHeader w:val="0"/>
        </w:trPr>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30" w:hRule="atLeast"/>
          <w:tblHeader w:val="0"/>
        </w:trPr>
        <w:tc>
          <w:tcPr>
            <w:vMerge w:val="restart"/>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64" w:hRule="atLeast"/>
          <w:tblHeader w:val="0"/>
        </w:trPr>
        <w:tc>
          <w:tcPr>
            <w:vMerge w:val="continue"/>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w:t>
      </w:r>
      <w:r w:rsidDel="00000000" w:rsidR="00000000" w:rsidRPr="00000000">
        <w:rPr>
          <w:rFonts w:ascii="MS Mincho" w:cs="MS Mincho" w:eastAsia="MS Mincho" w:hAnsi="MS Mincho"/>
          <w:sz w:val="16"/>
          <w:szCs w:val="16"/>
          <w:rtl w:val="0"/>
        </w:rPr>
        <w:t xml:space="preserve">那須塩原市地域脱炭素化促進事業伴走支援業務</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２　業務担当（予定）者の経歴等</w:t>
      </w:r>
    </w:p>
    <w:tbl>
      <w:tblPr>
        <w:tblStyle w:val="Table2"/>
        <w:tblW w:w="935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686"/>
        <w:gridCol w:w="3685"/>
        <w:tblGridChange w:id="0">
          <w:tblGrid>
            <w:gridCol w:w="1984"/>
            <w:gridCol w:w="3686"/>
            <w:gridCol w:w="3685"/>
          </w:tblGrid>
        </w:tblGridChange>
      </w:tblGrid>
      <w:tr>
        <w:trPr>
          <w:cantSplit w:val="0"/>
          <w:trHeight w:val="375" w:hRule="atLeast"/>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業務責任者</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主担当者</w:t>
            </w:r>
          </w:p>
        </w:tc>
      </w:tr>
      <w:tr>
        <w:trPr>
          <w:cantSplit w:val="0"/>
          <w:trHeight w:val="620" w:hRule="atLeast"/>
          <w:tblHeader w:val="0"/>
        </w:trPr>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20" w:hRule="atLeast"/>
          <w:tblHeader w:val="0"/>
        </w:trPr>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所属</w:t>
            </w:r>
          </w:p>
        </w:tc>
        <w:tc>
          <w:tcP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実務経験年数</w:t>
            </w:r>
          </w:p>
        </w:tc>
        <w:tc>
          <w:tcP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0"/>
          <w:trHeight w:val="720" w:hRule="atLeast"/>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履行実績</w:t>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その他実務経歴に関する特記事項</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業務ごとに業務責任者及び主担当者の経歴等を記載すること。</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業務責任者、主担当者以外に本業務に携わる予定の者については、様式第６号（業務実施体制図）に記載すること。</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業務責任者又は主担当者を複数配置する場合は、適宜、欄を追加すること。</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※４　「１履行実績」に掲げた履行実績のうち携わったものがあるときは、その件名及び役割を履行実績欄に記載すること。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標準(Web)">
    <w:name w:val="標準 (Web)"/>
    <w:basedOn w:val="標準"/>
    <w:next w:val="標準(Web)"/>
    <w:autoRedefine w:val="0"/>
    <w:hidden w:val="0"/>
    <w:qFormat w:val="1"/>
    <w:pPr>
      <w:widowControl w:val="1"/>
      <w:suppressAutoHyphens w:val="1"/>
      <w:spacing w:after="100" w:afterAutospacing="1" w:before="100" w:beforeAutospacing="1" w:line="1" w:lineRule="atLeast"/>
      <w:ind w:leftChars="-1" w:rightChars="0" w:firstLineChars="-1"/>
      <w:jc w:val="left"/>
      <w:textDirection w:val="btLr"/>
      <w:textAlignment w:val="top"/>
      <w:outlineLvl w:val="0"/>
    </w:pPr>
    <w:rPr>
      <w:rFonts w:ascii="ＭＳ Ｐゴシック" w:cs="ＭＳ Ｐゴシック" w:eastAsia="ＭＳ Ｐゴシック" w:hAnsi="ＭＳ Ｐゴシック"/>
      <w:w w:val="100"/>
      <w:kern w:val="0"/>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arHRHlT7quqrr2DB/CS4g//8g==">CgMxLjA4AHIhMWxhcEZFSkwyaW1hTXFyNjdVakJKdmhTd1dtZjZ2aXZI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2015-09-08T02:14:00Z</dcterms:created>
  <dc:creator>那須塩原市</dc:creator>
</cp:coreProperties>
</file>