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様式第２号（第３条の２関係）</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(表)</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小規模特定事業区域内土地使用同意書</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小規模特定事業許可申請者(　　　　　　　　　　　　)の施工に係る土砂等の埋立て等の事業については、異議がないので、次の土地の使用について同意します。</w:t>
      </w:r>
    </w:p>
    <w:tbl>
      <w:tblPr>
        <w:tblStyle w:val="Table1"/>
        <w:tblW w:w="8504.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2"/>
        <w:gridCol w:w="1021.9999999999999"/>
        <w:gridCol w:w="2446.999999999999"/>
        <w:gridCol w:w="1983.9999999999998"/>
        <w:tblGridChange w:id="0">
          <w:tblGrid>
            <w:gridCol w:w="3052"/>
            <w:gridCol w:w="1021.9999999999999"/>
            <w:gridCol w:w="2446.999999999999"/>
            <w:gridCol w:w="1983.9999999999998"/>
          </w:tblGrid>
        </w:tblGridChange>
      </w:tblGrid>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所在地及び地番</w:t>
            </w:r>
          </w:p>
        </w:tc>
        <w:tc>
          <w:tcPr>
            <w:shd w:fill="auto" w:val="clear"/>
            <w:tcMar>
              <w:top w:w="0.0" w:type="dxa"/>
              <w:left w:w="99.0" w:type="dxa"/>
              <w:bottom w:w="0.0" w:type="dxa"/>
              <w:right w:w="99.0" w:type="dxa"/>
            </w:tcMar>
            <w:vAlign w:val="cente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地目</w:t>
            </w:r>
          </w:p>
        </w:tc>
        <w:tc>
          <w:tcPr>
            <w:shd w:fill="auto" w:val="clear"/>
            <w:tcMar>
              <w:top w:w="0.0" w:type="dxa"/>
              <w:left w:w="99.0" w:type="dxa"/>
              <w:bottom w:w="0.0" w:type="dxa"/>
              <w:right w:w="99.0" w:type="dxa"/>
            </w:tcMar>
            <w:vAlign w:val="cente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地積(公簿)　(m</w:t>
            </w:r>
            <w:r w:rsidDel="00000000" w:rsidR="00000000" w:rsidRPr="00000000">
              <w:rPr>
                <w:rFonts w:ascii="MS Mincho" w:cs="MS Mincho" w:eastAsia="MS Mincho" w:hAnsi="MS Mincho"/>
                <w:smallCaps w:val="0"/>
                <w:vertAlign w:val="superscript"/>
                <w:rtl w:val="0"/>
              </w:rPr>
              <w:t xml:space="preserve">2</w:t>
            </w:r>
            <w:r w:rsidDel="00000000" w:rsidR="00000000" w:rsidRPr="00000000">
              <w:rPr>
                <w:rFonts w:ascii="MS Mincho" w:cs="MS Mincho" w:eastAsia="MS Mincho" w:hAnsi="MS Mincho"/>
                <w:smallCaps w:val="0"/>
                <w:rtl w:val="0"/>
              </w:rPr>
              <w:t xml:space="preserve">)</w:t>
            </w:r>
          </w:p>
        </w:tc>
        <w:tc>
          <w:tcPr>
            <w:shd w:fill="auto" w:val="clear"/>
            <w:tcMar>
              <w:top w:w="0.0" w:type="dxa"/>
              <w:left w:w="99.0" w:type="dxa"/>
              <w:bottom w:w="0.0" w:type="dxa"/>
              <w:right w:w="99.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摘要</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c>
          <w:tcPr>
            <w:shd w:fill="auto" w:val="clear"/>
            <w:tcMar>
              <w:top w:w="0.0" w:type="dxa"/>
              <w:left w:w="99.0" w:type="dxa"/>
              <w:bottom w:w="0.0" w:type="dxa"/>
              <w:right w:w="99.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bl>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また、同意の前提として、次の事項について、小規模特定事業許可申請者から、　　　　年　　月　　日に説明を受け、その内容を確認しました。</w:t>
      </w:r>
    </w:p>
    <w:tbl>
      <w:tblPr>
        <w:tblStyle w:val="Table2"/>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1　申請者の氏名及び住所(法人にあっては、名称、代表者の氏名及び主たる事務所の所在地)</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2　小規模特定事業区域及び小規模特定事業に供する施設(小規模特定事業場)の位置及び面積</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3　小規模特定事業の施工を管理する者(現場管理責任者)の氏名</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4　小規模特定事業に使用される土砂等の量</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5　小規模特定事業の期間</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6　小規模特定事業が完了した場合の小規模特定事業区域の構造</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7　小規模特定事業に使用する土砂等の採取場所並びに当該採取場所からの搬入予定量及び搬入計画</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8　小規模特定事業が施工されている間において、小規模特定事業区域以外の地域への当該小規模特定事業に使用された土砂等の崩落、飛散又は流出による災害の発生を防止するために必要な措置</w:t>
            </w:r>
          </w:p>
        </w:tc>
      </w:tr>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9　土地所有者の義務に関する事項(裏面記載のとおり)</w:t>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ここに同意したことを証するため、署名押印します。</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年　　　月　　　日</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firstLine="168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土地所有者　住所</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firstLine="294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氏名</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firstLine="2940"/>
        <w:jc w:val="left"/>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電話番号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注　同意者が法人の場合は、署名押印に代えて記名押印を行うことができる。</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br w:type="page"/>
      </w:r>
      <w:r w:rsidDel="00000000" w:rsidR="00000000" w:rsidRPr="00000000">
        <w:rPr>
          <w:rFonts w:ascii="MS Mincho" w:cs="MS Mincho" w:eastAsia="MS Mincho" w:hAnsi="MS Mincho"/>
          <w:smallCaps w:val="0"/>
          <w:rtl w:val="0"/>
        </w:rPr>
        <w:t xml:space="preserve">(裏)</w:t>
      </w:r>
    </w:p>
    <w:tbl>
      <w:tblPr>
        <w:tblStyle w:val="Table3"/>
        <w:tblW w:w="851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11"/>
        <w:tblGridChange w:id="0">
          <w:tblGrid>
            <w:gridCol w:w="8511"/>
          </w:tblGrid>
        </w:tblGridChange>
      </w:tblGrid>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20" w:lineRule="auto"/>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20" w:lineRule="auto"/>
              <w:ind w:left="420" w:right="222" w:hanging="42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那須塩原市土砂等の埋立て等による土壌の汚染及び災害の発生の防止に関する条例(平成17年那須塩原市条例第147号)(抜粋)</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320" w:lineRule="auto"/>
              <w:ind w:right="222"/>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320" w:lineRule="auto"/>
              <w:ind w:left="630" w:right="222" w:hanging="63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(小規模特定事業に係る土地所有者の義務)</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320" w:lineRule="auto"/>
              <w:ind w:left="630" w:right="222" w:hanging="63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第21条の3　第6条の2(第10条第1項及び第17条の2第1項において準用する場合を含む。以下この条において同じ。)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20" w:lineRule="auto"/>
              <w:ind w:left="630" w:right="222" w:hanging="63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2　第6条の2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市長に通報しなければならない。</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320" w:lineRule="auto"/>
              <w:ind w:right="222"/>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320" w:lineRule="auto"/>
              <w:ind w:left="420" w:right="222" w:hanging="42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那須塩原市土砂等の埋立て等による土壌の汚染及び災害の発生の防止に関する条例施行規則(平成17年那須塩原市規則第104号)(抜粋)</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320" w:lineRule="auto"/>
              <w:ind w:right="222"/>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320" w:lineRule="auto"/>
              <w:ind w:left="630" w:right="222" w:hanging="63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(土地所有者による特定事業の施工状況の把握)</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320" w:lineRule="auto"/>
              <w:ind w:left="630" w:right="222" w:hanging="630"/>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第16条の3　条例第21条の3第1項の規定による小規模特定事業の施工の状況の把握は、当該施工に係る小規模特定事業場において、毎月1回以上、当該小規模特定事業場において土壌の汚染又は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tl w:val="0"/>
        </w:rPr>
      </w:r>
    </w:p>
    <w:sectPr>
      <w:pgSz w:h="16838" w:w="11906" w:orient="portrait"/>
      <w:pgMar w:bottom="1701" w:top="1701"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WMd/mLX02e9ukmR5/zKHOopTg==">CgMxLjA4AXIhMXdCbDJxZ3owLTBLZmJnd2VvRFpreWhzR0FNeV9hRkls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